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678ADA" w14:textId="4646F4C1" w:rsidR="008A40DA" w:rsidRPr="00B62524" w:rsidRDefault="00AF3EEA" w:rsidP="008A40DA">
      <w:pPr>
        <w:widowControl/>
        <w:tabs>
          <w:tab w:val="left" w:pos="1701"/>
          <w:tab w:val="right" w:pos="9639"/>
        </w:tabs>
        <w:spacing w:after="60"/>
        <w:jc w:val="left"/>
        <w:rPr>
          <w:rFonts w:ascii="Arial" w:hAnsi="Arial" w:cs="Arial"/>
          <w:b/>
          <w:kern w:val="0"/>
          <w:sz w:val="28"/>
          <w:szCs w:val="28"/>
          <w:lang w:val="en-US"/>
        </w:rPr>
      </w:pPr>
      <w:r w:rsidRPr="00654D26">
        <w:rPr>
          <w:rFonts w:ascii="Arial" w:eastAsia="MS PGothic" w:hAnsi="Arial" w:cs="Arial"/>
          <w:b/>
          <w:kern w:val="0"/>
          <w:sz w:val="28"/>
          <w:szCs w:val="28"/>
          <w:lang w:val="en-US"/>
        </w:rPr>
        <w:t>3GPP TSG-RAN WG</w:t>
      </w:r>
      <w:r w:rsidR="00527B0C">
        <w:rPr>
          <w:rFonts w:ascii="Arial" w:eastAsia="MS PGothic" w:hAnsi="Arial" w:cs="Arial"/>
          <w:b/>
          <w:kern w:val="0"/>
          <w:sz w:val="28"/>
          <w:szCs w:val="28"/>
          <w:lang w:val="en-US"/>
        </w:rPr>
        <w:t>1</w:t>
      </w:r>
      <w:r w:rsidRPr="00654D26">
        <w:rPr>
          <w:rFonts w:ascii="Arial" w:eastAsia="MS PGothic" w:hAnsi="Arial" w:cs="Arial"/>
          <w:b/>
          <w:kern w:val="0"/>
          <w:sz w:val="28"/>
          <w:szCs w:val="28"/>
          <w:lang w:val="en-US"/>
        </w:rPr>
        <w:t xml:space="preserve"> Meeting #1</w:t>
      </w:r>
      <w:r w:rsidR="00527B0C">
        <w:rPr>
          <w:rFonts w:ascii="Arial" w:eastAsia="MS PGothic" w:hAnsi="Arial" w:cs="Arial"/>
          <w:b/>
          <w:kern w:val="0"/>
          <w:sz w:val="28"/>
          <w:szCs w:val="28"/>
          <w:lang w:val="en-US"/>
        </w:rPr>
        <w:t>22</w:t>
      </w:r>
      <w:r w:rsidR="004572BD">
        <w:rPr>
          <w:rFonts w:ascii="Arial" w:eastAsia="MS PGothic" w:hAnsi="Arial" w:cs="Arial"/>
          <w:b/>
          <w:kern w:val="0"/>
          <w:sz w:val="28"/>
          <w:szCs w:val="28"/>
          <w:lang w:val="en-US"/>
        </w:rPr>
        <w:t>bis</w:t>
      </w:r>
      <w:r w:rsidR="008A40DA" w:rsidRPr="00CA0B09">
        <w:rPr>
          <w:rFonts w:ascii="Arial" w:eastAsia="MS PGothic" w:hAnsi="Arial" w:cs="Arial"/>
          <w:b/>
          <w:kern w:val="0"/>
          <w:sz w:val="28"/>
          <w:szCs w:val="28"/>
          <w:lang w:val="en-US"/>
        </w:rPr>
        <w:tab/>
      </w:r>
      <w:r w:rsidR="008A40DA" w:rsidRPr="00D5581C">
        <w:rPr>
          <w:rFonts w:ascii="Arial" w:eastAsia="MS PGothic" w:hAnsi="Arial" w:cs="Arial"/>
          <w:b/>
          <w:kern w:val="0"/>
          <w:sz w:val="28"/>
          <w:szCs w:val="28"/>
          <w:lang w:val="en-US"/>
        </w:rPr>
        <w:t>R</w:t>
      </w:r>
      <w:r w:rsidR="00527B0C">
        <w:rPr>
          <w:rFonts w:ascii="Arial" w:eastAsia="MS PGothic" w:hAnsi="Arial" w:cs="Arial"/>
          <w:b/>
          <w:kern w:val="0"/>
          <w:sz w:val="28"/>
          <w:szCs w:val="28"/>
          <w:lang w:val="en-US"/>
        </w:rPr>
        <w:t>1</w:t>
      </w:r>
      <w:r w:rsidR="008A40DA" w:rsidRPr="00D5581C">
        <w:rPr>
          <w:rFonts w:ascii="Arial" w:eastAsia="MS PGothic" w:hAnsi="Arial" w:cs="Arial"/>
          <w:b/>
          <w:kern w:val="0"/>
          <w:sz w:val="28"/>
          <w:szCs w:val="28"/>
          <w:lang w:val="en-US"/>
        </w:rPr>
        <w:t>-</w:t>
      </w:r>
      <w:r w:rsidR="008A40DA" w:rsidRPr="00CA2B5C">
        <w:rPr>
          <w:rFonts w:ascii="맑은 고딕" w:eastAsia="맑은 고딕" w:hAnsi="맑은 고딕" w:cs="맑은 고딕"/>
          <w:b/>
          <w:kern w:val="0"/>
          <w:sz w:val="28"/>
          <w:szCs w:val="28"/>
          <w:lang w:val="en-US" w:eastAsia="ko-KR"/>
        </w:rPr>
        <w:t>25</w:t>
      </w:r>
      <w:r w:rsidR="001C0C4E" w:rsidRPr="001C0C4E">
        <w:rPr>
          <w:rFonts w:ascii="맑은 고딕" w:eastAsia="맑은 고딕" w:hAnsi="맑은 고딕" w:cs="맑은 고딕"/>
          <w:b/>
          <w:kern w:val="0"/>
          <w:sz w:val="28"/>
          <w:szCs w:val="28"/>
          <w:lang w:val="en-US" w:eastAsia="ko-KR"/>
        </w:rPr>
        <w:t>0</w:t>
      </w:r>
      <w:r w:rsidR="00155EAB">
        <w:rPr>
          <w:rFonts w:ascii="맑은 고딕" w:eastAsia="맑은 고딕" w:hAnsi="맑은 고딕" w:cs="맑은 고딕"/>
          <w:b/>
          <w:kern w:val="0"/>
          <w:sz w:val="28"/>
          <w:szCs w:val="28"/>
          <w:lang w:val="en-US" w:eastAsia="ko-KR"/>
        </w:rPr>
        <w:t>7507</w:t>
      </w:r>
    </w:p>
    <w:p w14:paraId="3215E3E8" w14:textId="7F66683A" w:rsidR="00CA0B09" w:rsidRPr="00CA0B09" w:rsidRDefault="004572BD" w:rsidP="008A40DA">
      <w:pPr>
        <w:widowControl/>
        <w:tabs>
          <w:tab w:val="left" w:pos="1701"/>
          <w:tab w:val="right" w:pos="9639"/>
        </w:tabs>
        <w:spacing w:after="240"/>
        <w:jc w:val="left"/>
        <w:rPr>
          <w:rFonts w:ascii="Arial" w:eastAsia="MS PGothic" w:hAnsi="Arial" w:cs="Arial"/>
          <w:b/>
          <w:kern w:val="0"/>
          <w:sz w:val="28"/>
          <w:szCs w:val="28"/>
          <w:lang w:val="en-US"/>
        </w:rPr>
      </w:pPr>
      <w:r w:rsidRPr="004572BD">
        <w:rPr>
          <w:rFonts w:ascii="Arial" w:eastAsia="MS PGothic" w:hAnsi="Arial" w:cs="Arial"/>
          <w:b/>
          <w:kern w:val="0"/>
          <w:sz w:val="28"/>
          <w:szCs w:val="28"/>
          <w:lang w:val="en-US"/>
        </w:rPr>
        <w:t>Prague</w:t>
      </w:r>
      <w:r w:rsidR="00AF3EEA" w:rsidRPr="00B45BD0">
        <w:rPr>
          <w:rFonts w:ascii="Arial" w:eastAsia="MS PGothic" w:hAnsi="Arial" w:cs="Arial"/>
          <w:b/>
          <w:kern w:val="0"/>
          <w:sz w:val="28"/>
          <w:szCs w:val="28"/>
          <w:lang w:val="en-US"/>
        </w:rPr>
        <w:t xml:space="preserve">, </w:t>
      </w:r>
      <w:r w:rsidRPr="004572BD">
        <w:rPr>
          <w:rFonts w:ascii="Arial" w:eastAsia="MS PGothic" w:hAnsi="Arial" w:cs="Arial"/>
          <w:b/>
          <w:kern w:val="0"/>
          <w:sz w:val="28"/>
          <w:szCs w:val="28"/>
          <w:lang w:val="en-US"/>
        </w:rPr>
        <w:t>Czech Republic</w:t>
      </w:r>
      <w:r w:rsidR="00527B0C">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October</w:t>
      </w:r>
      <w:r w:rsidR="00AF3EEA"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13</w:t>
      </w:r>
      <w:r>
        <w:rPr>
          <w:rFonts w:ascii="맑은 고딕" w:eastAsia="맑은 고딕" w:hAnsi="맑은 고딕" w:cs="맑은 고딕"/>
          <w:b/>
          <w:kern w:val="0"/>
          <w:sz w:val="28"/>
          <w:szCs w:val="28"/>
          <w:vertAlign w:val="superscript"/>
          <w:lang w:val="en-US" w:eastAsia="ko-KR"/>
        </w:rPr>
        <w:t>rd</w:t>
      </w:r>
      <w:r w:rsidR="00527B0C">
        <w:rPr>
          <w:rFonts w:ascii="Arial" w:eastAsia="MS PGothic" w:hAnsi="Arial" w:cs="Arial"/>
          <w:b/>
          <w:kern w:val="0"/>
          <w:sz w:val="28"/>
          <w:szCs w:val="28"/>
          <w:lang w:val="en-US"/>
        </w:rPr>
        <w:t xml:space="preserve"> </w:t>
      </w:r>
      <w:r w:rsidR="00AF3EEA"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17</w:t>
      </w:r>
      <w:r w:rsidR="00527B0C">
        <w:rPr>
          <w:rFonts w:ascii="맑은 고딕" w:eastAsia="맑은 고딕" w:hAnsi="맑은 고딕" w:cs="맑은 고딕" w:hint="eastAsia"/>
          <w:b/>
          <w:kern w:val="0"/>
          <w:sz w:val="28"/>
          <w:szCs w:val="28"/>
          <w:vertAlign w:val="superscript"/>
          <w:lang w:val="en-US" w:eastAsia="ko-KR"/>
        </w:rPr>
        <w:t>t</w:t>
      </w:r>
      <w:r w:rsidR="00527B0C">
        <w:rPr>
          <w:rFonts w:ascii="맑은 고딕" w:eastAsia="맑은 고딕" w:hAnsi="맑은 고딕" w:cs="맑은 고딕"/>
          <w:b/>
          <w:kern w:val="0"/>
          <w:sz w:val="28"/>
          <w:szCs w:val="28"/>
          <w:vertAlign w:val="superscript"/>
          <w:lang w:val="en-US" w:eastAsia="ko-KR"/>
        </w:rPr>
        <w:t>h</w:t>
      </w:r>
      <w:r w:rsidR="00AF3EEA" w:rsidRPr="00B45BD0">
        <w:rPr>
          <w:rFonts w:ascii="Arial" w:eastAsia="MS PGothic" w:hAnsi="Arial" w:cs="Arial"/>
          <w:b/>
          <w:kern w:val="0"/>
          <w:sz w:val="28"/>
          <w:szCs w:val="28"/>
          <w:lang w:val="en-US"/>
        </w:rPr>
        <w:t>, 2025</w:t>
      </w:r>
      <w:r w:rsidR="00654D26">
        <w:rPr>
          <w:rFonts w:ascii="Arial" w:eastAsia="MS PGothic" w:hAnsi="Arial" w:cs="Arial"/>
          <w:b/>
          <w:kern w:val="0"/>
          <w:sz w:val="28"/>
          <w:szCs w:val="28"/>
          <w:lang w:val="en-US"/>
        </w:rPr>
        <w:tab/>
      </w:r>
    </w:p>
    <w:p w14:paraId="12A4C011" w14:textId="3850FB05" w:rsidR="00AB7755" w:rsidRDefault="006D1C45"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w:t>
      </w:r>
      <w:r w:rsidR="00F80AF1">
        <w:rPr>
          <w:rFonts w:ascii="Arial" w:eastAsia="Arial Unicode MS" w:hAnsi="Arial" w:cs="Arial"/>
          <w:b/>
          <w:bCs/>
          <w:kern w:val="0"/>
          <w:sz w:val="24"/>
          <w:szCs w:val="20"/>
          <w:lang w:eastAsia="en-US"/>
        </w:rPr>
        <w:t xml:space="preserve"> item</w:t>
      </w:r>
      <w:r>
        <w:rPr>
          <w:rFonts w:ascii="Arial" w:eastAsia="Arial Unicode MS" w:hAnsi="Arial" w:cs="Arial"/>
          <w:b/>
          <w:bCs/>
          <w:kern w:val="0"/>
          <w:sz w:val="24"/>
          <w:szCs w:val="20"/>
          <w:lang w:eastAsia="en-US"/>
        </w:rPr>
        <w:t>:</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sidR="00527B0C">
        <w:rPr>
          <w:rFonts w:ascii="Arial" w:eastAsia="Arial Unicode MS" w:hAnsi="Arial" w:cs="Arial"/>
          <w:b/>
          <w:bCs/>
          <w:kern w:val="0"/>
          <w:sz w:val="24"/>
          <w:szCs w:val="20"/>
        </w:rPr>
        <w:t>11</w:t>
      </w:r>
      <w:r w:rsidR="000535BD" w:rsidRPr="00341A81">
        <w:rPr>
          <w:rFonts w:ascii="Arial" w:eastAsia="Arial Unicode MS" w:hAnsi="Arial" w:cs="Arial"/>
          <w:b/>
          <w:bCs/>
          <w:kern w:val="0"/>
          <w:sz w:val="24"/>
          <w:szCs w:val="20"/>
        </w:rPr>
        <w:t>.</w:t>
      </w:r>
      <w:r w:rsidR="00C14116">
        <w:rPr>
          <w:rFonts w:ascii="Arial" w:eastAsia="Arial Unicode MS" w:hAnsi="Arial" w:cs="Arial"/>
          <w:b/>
          <w:bCs/>
          <w:kern w:val="0"/>
          <w:sz w:val="24"/>
          <w:szCs w:val="20"/>
        </w:rPr>
        <w:t>3</w:t>
      </w:r>
      <w:r w:rsidR="00A01756">
        <w:rPr>
          <w:rFonts w:ascii="Arial" w:eastAsia="Arial Unicode MS" w:hAnsi="Arial" w:cs="Arial" w:hint="eastAsia"/>
          <w:b/>
          <w:bCs/>
          <w:kern w:val="0"/>
          <w:sz w:val="24"/>
          <w:szCs w:val="20"/>
          <w:lang w:eastAsia="ko-KR"/>
        </w:rPr>
        <w:t>.1</w:t>
      </w:r>
      <w:r w:rsidR="000535BD" w:rsidRPr="00341A81">
        <w:rPr>
          <w:rFonts w:ascii="Arial" w:eastAsia="Arial Unicode MS" w:hAnsi="Arial" w:cs="Arial"/>
          <w:b/>
          <w:bCs/>
          <w:kern w:val="0"/>
          <w:sz w:val="24"/>
          <w:szCs w:val="20"/>
        </w:rPr>
        <w:t xml:space="preserve"> </w:t>
      </w:r>
      <w:r w:rsidR="00527B0C">
        <w:rPr>
          <w:rFonts w:ascii="Arial" w:eastAsia="Arial Unicode MS" w:hAnsi="Arial" w:cs="Arial"/>
          <w:b/>
          <w:bCs/>
          <w:kern w:val="0"/>
          <w:sz w:val="24"/>
          <w:szCs w:val="20"/>
        </w:rPr>
        <w:t>Waveform</w:t>
      </w:r>
    </w:p>
    <w:p w14:paraId="6E57B6C2" w14:textId="400B5767" w:rsidR="003E16F6" w:rsidRPr="002C6C08" w:rsidRDefault="003E16F6"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527B0C">
        <w:rPr>
          <w:rFonts w:ascii="Arial" w:eastAsia="Arial Unicode MS" w:hAnsi="Arial" w:cs="Arial"/>
          <w:b/>
          <w:bCs/>
          <w:kern w:val="0"/>
          <w:sz w:val="24"/>
          <w:szCs w:val="20"/>
        </w:rPr>
        <w:t xml:space="preserve">Discussion on </w:t>
      </w:r>
      <w:r w:rsidR="00075D33">
        <w:rPr>
          <w:rFonts w:ascii="Arial" w:eastAsia="Arial Unicode MS" w:hAnsi="Arial" w:cs="Arial"/>
          <w:b/>
          <w:bCs/>
          <w:kern w:val="0"/>
          <w:sz w:val="24"/>
          <w:szCs w:val="20"/>
        </w:rPr>
        <w:t xml:space="preserve">6GR </w:t>
      </w:r>
      <w:r w:rsidR="00527B0C">
        <w:rPr>
          <w:rFonts w:ascii="Arial" w:eastAsia="Arial Unicode MS" w:hAnsi="Arial" w:cs="Arial"/>
          <w:b/>
          <w:bCs/>
          <w:kern w:val="0"/>
          <w:sz w:val="24"/>
          <w:szCs w:val="20"/>
        </w:rPr>
        <w:t>waveform</w:t>
      </w:r>
    </w:p>
    <w:p w14:paraId="1D127048" w14:textId="208BC9DE" w:rsidR="006C4618" w:rsidRDefault="006C4618" w:rsidP="006C4618">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en-US"/>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421A07">
        <w:rPr>
          <w:rFonts w:ascii="Arial" w:eastAsia="Arial Unicode MS" w:hAnsi="Arial" w:cs="Arial"/>
          <w:b/>
          <w:bCs/>
          <w:kern w:val="0"/>
          <w:sz w:val="24"/>
          <w:szCs w:val="20"/>
          <w:lang w:eastAsia="en-US"/>
        </w:rPr>
        <w:t>ETRI</w:t>
      </w:r>
      <w:r w:rsidR="00D86F17">
        <w:rPr>
          <w:rFonts w:ascii="Arial" w:eastAsia="Arial Unicode MS" w:hAnsi="Arial" w:cs="Arial"/>
          <w:b/>
          <w:bCs/>
          <w:kern w:val="0"/>
          <w:sz w:val="24"/>
          <w:szCs w:val="20"/>
          <w:lang w:eastAsia="en-US"/>
        </w:rPr>
        <w:t xml:space="preserve"> </w:t>
      </w:r>
      <w:r w:rsidR="00945682">
        <w:rPr>
          <w:rFonts w:ascii="Arial" w:eastAsia="Arial Unicode MS" w:hAnsi="Arial" w:cs="Arial"/>
          <w:b/>
          <w:bCs/>
          <w:kern w:val="0"/>
          <w:sz w:val="24"/>
          <w:szCs w:val="20"/>
          <w:lang w:eastAsia="en-US"/>
        </w:rPr>
        <w:t>and University of Surrey</w:t>
      </w:r>
    </w:p>
    <w:p w14:paraId="360B2571" w14:textId="7982E79A" w:rsidR="003E16F6" w:rsidRPr="002C6C08" w:rsidRDefault="003E16F6" w:rsidP="003E16F6">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Pr="002C6C08">
        <w:rPr>
          <w:rFonts w:ascii="Arial" w:eastAsia="Arial Unicode MS" w:hAnsi="Arial" w:cs="Arial"/>
          <w:b/>
          <w:bCs/>
          <w:kern w:val="0"/>
          <w:sz w:val="24"/>
          <w:szCs w:val="20"/>
          <w:lang w:eastAsia="en-US"/>
        </w:rPr>
        <w:t>Discussion</w:t>
      </w:r>
      <w:r w:rsidR="00527B0C">
        <w:rPr>
          <w:rFonts w:ascii="Arial" w:eastAsia="Arial Unicode MS" w:hAnsi="Arial" w:cs="Arial"/>
          <w:b/>
          <w:bCs/>
          <w:kern w:val="0"/>
          <w:sz w:val="24"/>
          <w:szCs w:val="20"/>
          <w:lang w:eastAsia="en-US"/>
        </w:rPr>
        <w:t>/Decision</w:t>
      </w:r>
    </w:p>
    <w:p w14:paraId="64A8285B" w14:textId="77777777" w:rsidR="000162A9" w:rsidRPr="00D34080" w:rsidRDefault="000162A9" w:rsidP="00D3408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2C6C08">
        <w:rPr>
          <w:rFonts w:ascii="Arial" w:eastAsia="Arial Unicode MS" w:hAnsi="Arial"/>
          <w:kern w:val="0"/>
          <w:sz w:val="32"/>
          <w:szCs w:val="20"/>
          <w:lang w:eastAsia="en-US"/>
        </w:rPr>
        <w:t>1. Introduction</w:t>
      </w:r>
    </w:p>
    <w:p w14:paraId="3226C498" w14:textId="6F0999DE" w:rsidR="0006144C" w:rsidRDefault="0006144C" w:rsidP="0006144C">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t>D</w:t>
      </w:r>
      <w:r>
        <w:rPr>
          <w:rFonts w:ascii="Arial" w:eastAsia="Arial Unicode MS" w:hAnsi="Arial"/>
          <w:kern w:val="0"/>
          <w:szCs w:val="20"/>
          <w:lang w:eastAsia="ko-KR"/>
        </w:rPr>
        <w:t>uring the 10</w:t>
      </w:r>
      <w:r w:rsidR="00673B24">
        <w:rPr>
          <w:rFonts w:ascii="Arial" w:eastAsia="Arial Unicode MS" w:hAnsi="Arial"/>
          <w:kern w:val="0"/>
          <w:szCs w:val="20"/>
          <w:lang w:eastAsia="ko-KR"/>
        </w:rPr>
        <w:t>8</w:t>
      </w:r>
      <w:r w:rsidRPr="00A53E8F">
        <w:rPr>
          <w:rFonts w:ascii="Arial" w:eastAsia="Arial Unicode MS" w:hAnsi="Arial"/>
          <w:kern w:val="0"/>
          <w:szCs w:val="20"/>
          <w:vertAlign w:val="superscript"/>
          <w:lang w:eastAsia="ko-KR"/>
        </w:rPr>
        <w:t>th</w:t>
      </w:r>
      <w:r>
        <w:rPr>
          <w:rFonts w:ascii="Arial" w:eastAsia="Arial Unicode MS" w:hAnsi="Arial"/>
          <w:kern w:val="0"/>
          <w:szCs w:val="20"/>
          <w:lang w:eastAsia="ko-KR"/>
        </w:rPr>
        <w:t xml:space="preserve"> meeting of RAN, a new </w:t>
      </w:r>
      <w:r w:rsidR="00673B24">
        <w:rPr>
          <w:rFonts w:ascii="Arial" w:eastAsia="Arial Unicode MS" w:hAnsi="Arial" w:hint="eastAsia"/>
          <w:kern w:val="0"/>
          <w:szCs w:val="20"/>
          <w:lang w:eastAsia="ko-KR"/>
        </w:rPr>
        <w:t>S</w:t>
      </w:r>
      <w:r>
        <w:rPr>
          <w:rFonts w:ascii="Arial" w:eastAsia="Arial Unicode MS" w:hAnsi="Arial"/>
          <w:kern w:val="0"/>
          <w:szCs w:val="20"/>
          <w:lang w:eastAsia="ko-KR"/>
        </w:rPr>
        <w:t xml:space="preserve">I on </w:t>
      </w:r>
      <w:r w:rsidR="00673B24">
        <w:rPr>
          <w:rFonts w:ascii="Arial" w:eastAsia="Arial Unicode MS" w:hAnsi="Arial"/>
          <w:kern w:val="0"/>
          <w:szCs w:val="20"/>
          <w:lang w:eastAsia="ko-KR"/>
        </w:rPr>
        <w:t>6G Radio</w:t>
      </w:r>
      <w:r>
        <w:rPr>
          <w:rFonts w:ascii="Arial" w:eastAsia="Arial Unicode MS" w:hAnsi="Arial"/>
          <w:kern w:val="0"/>
          <w:szCs w:val="20"/>
          <w:lang w:eastAsia="ko-KR"/>
        </w:rPr>
        <w:t xml:space="preserve"> was approved, including the following </w:t>
      </w:r>
      <w:r w:rsidR="00641B04">
        <w:rPr>
          <w:rFonts w:ascii="Arial" w:eastAsia="Arial Unicode MS" w:hAnsi="Arial"/>
          <w:kern w:val="0"/>
          <w:szCs w:val="20"/>
          <w:lang w:eastAsia="ko-KR"/>
        </w:rPr>
        <w:t xml:space="preserve">RAN1 related </w:t>
      </w:r>
      <w:r>
        <w:rPr>
          <w:rFonts w:ascii="Arial" w:eastAsia="Arial Unicode MS" w:hAnsi="Arial"/>
          <w:kern w:val="0"/>
          <w:szCs w:val="20"/>
          <w:lang w:eastAsia="ko-KR"/>
        </w:rPr>
        <w:t>objective</w:t>
      </w:r>
      <w:r w:rsidR="00241877">
        <w:rPr>
          <w:rFonts w:ascii="Arial" w:eastAsia="Arial Unicode MS" w:hAnsi="Arial"/>
          <w:kern w:val="0"/>
          <w:szCs w:val="20"/>
          <w:lang w:eastAsia="ko-KR"/>
        </w:rPr>
        <w:t>s</w:t>
      </w:r>
      <w:r w:rsidR="00673B24">
        <w:rPr>
          <w:rFonts w:ascii="Arial" w:eastAsia="Arial Unicode MS" w:hAnsi="Arial"/>
          <w:kern w:val="0"/>
          <w:szCs w:val="20"/>
          <w:lang w:eastAsia="ko-KR"/>
        </w:rPr>
        <w:t xml:space="preserve"> [1]</w:t>
      </w:r>
      <w:r>
        <w:rPr>
          <w:rFonts w:ascii="Arial" w:eastAsia="Arial Unicode MS" w:hAnsi="Arial"/>
          <w:kern w:val="0"/>
          <w:szCs w:val="20"/>
          <w:lang w:eastAsia="ko-KR"/>
        </w:rPr>
        <w:t>:</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06144C" w14:paraId="3BC2EC6B" w14:textId="77777777" w:rsidTr="00B73124">
        <w:trPr>
          <w:trHeight w:val="1524"/>
        </w:trPr>
        <w:tc>
          <w:tcPr>
            <w:tcW w:w="9855" w:type="dxa"/>
          </w:tcPr>
          <w:p w14:paraId="2E8B1E35"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Single technology framework</w:t>
            </w:r>
            <w:r w:rsidRPr="00641B04">
              <w:rPr>
                <w:rFonts w:ascii="Arial" w:eastAsia="Arial Unicode MS" w:hAnsi="Arial"/>
                <w:kern w:val="0"/>
                <w:szCs w:val="20"/>
                <w:lang w:eastAsia="ko-KR"/>
              </w:rPr>
              <w:t xml:space="preserve"> based on a stand-alone architecture</w:t>
            </w:r>
            <w:r w:rsidRPr="00641B04">
              <w:rPr>
                <w:rFonts w:ascii="Arial" w:eastAsia="Arial Unicode MS" w:hAnsi="Arial" w:hint="eastAsia"/>
                <w:kern w:val="0"/>
                <w:szCs w:val="20"/>
                <w:lang w:eastAsia="ko-KR"/>
              </w:rPr>
              <w:t xml:space="preserve"> (Note1)</w:t>
            </w:r>
            <w:r w:rsidRPr="00641B04">
              <w:rPr>
                <w:rFonts w:ascii="Arial" w:eastAsia="Arial Unicode MS" w:hAnsi="Arial"/>
                <w:kern w:val="0"/>
                <w:szCs w:val="20"/>
                <w:lang w:eastAsia="ko-KR"/>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A129E36"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Ensuring appropriate set of functionalities, minimize the adoption of multiple options for the same functionality, avoid excessive configurations, excessive UE capabilities and UE capabilities reporting.</w:t>
            </w:r>
          </w:p>
          <w:p w14:paraId="274C57FC"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Energy efficiency and energy saving: both for network and device.</w:t>
            </w:r>
          </w:p>
          <w:p w14:paraId="36D81445"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Enhanced spectral efficiency. </w:t>
            </w:r>
          </w:p>
          <w:p w14:paraId="1A8E7DF9"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Enhanced overall coverage, focus on cell-edge performance and UL coverage.</w:t>
            </w:r>
          </w:p>
          <w:p w14:paraId="67838A4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Wider channel bandwidth (at least 200MHz) support for 6G deployments at least above 2 GHz, around 7 GHz.</w:t>
            </w:r>
          </w:p>
          <w:p w14:paraId="3C5DABC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Re-use of existing 5G mid-band (~3.5GHz) site grid for 6G deployments in at least around 7 GHz and targeting comparable coverage to 5G mid-band.</w:t>
            </w:r>
          </w:p>
          <w:p w14:paraId="7094ACAA"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Target scalable and forward compatible design for diverse device types.</w:t>
            </w:r>
          </w:p>
          <w:p w14:paraId="12B0E3C1"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Improved spectrum utilization and operations taking into account diverse spectrum allocations.</w:t>
            </w:r>
          </w:p>
          <w:p w14:paraId="271E2F78"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using common 6G Radio design, which meets mobile broadband service requirements as high priority, to also meet vertical needs.</w:t>
            </w:r>
          </w:p>
          <w:p w14:paraId="4C0FC597"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a harmonized 6G Radio design for TN and NTN, including their integration.</w:t>
            </w:r>
          </w:p>
          <w:p w14:paraId="141C1823"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System simplification, including reducing configuration complexity, enabling more efficient Cell/UE management, etc.</w:t>
            </w:r>
          </w:p>
          <w:p w14:paraId="430E87BC"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Physical Layer structure for 6GR</w:t>
            </w:r>
            <w:r w:rsidRPr="00641B04">
              <w:rPr>
                <w:rFonts w:ascii="Arial" w:eastAsia="Arial Unicode MS" w:hAnsi="Arial"/>
                <w:kern w:val="0"/>
                <w:szCs w:val="20"/>
                <w:lang w:eastAsia="ko-KR"/>
              </w:rPr>
              <w:t xml:space="preserve">, </w:t>
            </w:r>
          </w:p>
          <w:p w14:paraId="1F7A204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Waveforms (OFDM-based) and modulations. 5G NR Waveforms and modulation should be considered for 6GR and is also the benchmark for other potential proposals</w:t>
            </w:r>
            <w:r w:rsidRPr="00641B04">
              <w:rPr>
                <w:rFonts w:ascii="Arial" w:eastAsia="Arial Unicode MS" w:hAnsi="Arial"/>
                <w:kern w:val="0"/>
                <w:szCs w:val="20"/>
                <w:lang w:eastAsia="ko-KR"/>
              </w:rPr>
              <w:t>. [RAN1, RAN4]</w:t>
            </w:r>
          </w:p>
          <w:p w14:paraId="2B34E344"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Frame structure, including compatibility with 5G NR to allow for efficient 5G-6G Multi-RAT Spectrum Sharing (MRSS). [RAN1]</w:t>
            </w:r>
          </w:p>
          <w:p w14:paraId="26FF6645"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coding, using LDPC and Polar Code as baseline, considering applicable extensions to satisfy 6G requirements and characteristics with acceptable performance/complexity trade-off [RAN1]</w:t>
            </w:r>
          </w:p>
          <w:p w14:paraId="2F03323E"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Bandwidth (at least minimum and maximum), Numerology, avoiding multiple numerologies for the same band / sub-range (e.g., enabling synergies among frequency bands in the ~7GHz range)</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 RAN4]</w:t>
            </w:r>
          </w:p>
          <w:p w14:paraId="28AB51D0"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Physical layer control, data scheduling and HARQ operation [RAN1, RAN2]</w:t>
            </w:r>
          </w:p>
          <w:p w14:paraId="4F6E5182"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MIMO operation [RAN1, RAN4]</w:t>
            </w:r>
          </w:p>
          <w:p w14:paraId="5639C3DD"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Duplexing [RAN1, RAN4] </w:t>
            </w:r>
          </w:p>
          <w:p w14:paraId="011BD4B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Initial access [RAN1, RAN2, RAN4]</w:t>
            </w:r>
          </w:p>
          <w:p w14:paraId="23BD6699"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Studies on synchronization signal and raster, broadcast signals/channel and physical </w:t>
            </w:r>
            <w:proofErr w:type="gramStart"/>
            <w:r w:rsidRPr="00641B04">
              <w:rPr>
                <w:rFonts w:ascii="Arial" w:eastAsia="Arial Unicode MS" w:hAnsi="Arial"/>
                <w:kern w:val="0"/>
                <w:szCs w:val="20"/>
                <w:lang w:eastAsia="ko-KR"/>
              </w:rPr>
              <w:t>random access</w:t>
            </w:r>
            <w:proofErr w:type="gramEnd"/>
            <w:r w:rsidRPr="00641B04">
              <w:rPr>
                <w:rFonts w:ascii="Arial" w:eastAsia="Arial Unicode MS" w:hAnsi="Arial"/>
                <w:kern w:val="0"/>
                <w:szCs w:val="20"/>
                <w:lang w:eastAsia="ko-KR"/>
              </w:rPr>
              <w:t xml:space="preserve"> channel [RAN1, RAN4]</w:t>
            </w:r>
          </w:p>
          <w:p w14:paraId="3415D2CD"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lastRenderedPageBreak/>
              <w:t xml:space="preserve">Studies on initial access procedure, random access procedures, system information and paging [RAN2, RAN1, RAN4]   </w:t>
            </w:r>
          </w:p>
          <w:p w14:paraId="4444D1E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6GR spectrum utilization and aggregation.  [RAN1, RAN2, RAN4]</w:t>
            </w:r>
          </w:p>
          <w:p w14:paraId="1F369CA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Other physical layer signals, channels and procedures [RAN1, RAN2, RAN4]</w:t>
            </w:r>
          </w:p>
          <w:p w14:paraId="0D244DCC" w14:textId="77777777" w:rsidR="00641B04" w:rsidRPr="00641B04" w:rsidRDefault="00641B04" w:rsidP="00353990">
            <w:pPr>
              <w:pStyle w:val="a5"/>
              <w:widowControl/>
              <w:numPr>
                <w:ilvl w:val="1"/>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Evaluate performance of at least energy efficiency, spectrum efficiency, and coverage compared to 5G NR, and deliver the initial result at the end of study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w:t>
            </w:r>
          </w:p>
          <w:p w14:paraId="44C93525" w14:textId="77777777" w:rsidR="00641B04" w:rsidRPr="00641B04" w:rsidRDefault="00641B04" w:rsidP="00353990">
            <w:pPr>
              <w:pStyle w:val="a5"/>
              <w:widowControl/>
              <w:numPr>
                <w:ilvl w:val="2"/>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RAN4 can be involved, if necessary, based on the LS from RAN1</w:t>
            </w:r>
          </w:p>
          <w:p w14:paraId="444D506C" w14:textId="6AF5D434"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Radio interface protocol architecture and procedures for 6GR [RAN2, RAN1, RAN4, RAN3]</w:t>
            </w:r>
          </w:p>
          <w:p w14:paraId="6157C1A2" w14:textId="77777777" w:rsidR="00641B04" w:rsidRPr="00641B04" w:rsidRDefault="00641B04" w:rsidP="00353990">
            <w:pPr>
              <w:pStyle w:val="a5"/>
              <w:widowControl/>
              <w:numPr>
                <w:ilvl w:val="0"/>
                <w:numId w:val="8"/>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Radio s</w:t>
            </w:r>
            <w:r w:rsidRPr="00641B04">
              <w:rPr>
                <w:rFonts w:ascii="Arial" w:eastAsia="Arial Unicode MS" w:hAnsi="Arial"/>
                <w:kern w:val="0"/>
                <w:szCs w:val="20"/>
                <w:lang w:eastAsia="ko-KR"/>
              </w:rPr>
              <w:t>ignalling framework for UE capabilities, aiming at improvements and simplification compared to 5G NR [RAN2, RAN1, RAN4]</w:t>
            </w:r>
          </w:p>
          <w:p w14:paraId="1D631053"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Mobility for 6GR (for all RRC states), including related RRM [RAN2, RAN1, RAN4, RAN3]</w:t>
            </w:r>
          </w:p>
          <w:p w14:paraId="6E008CCF"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Migration from 5G NR to 6GR as well as interworking and mobility between 5G NR and 6GR:</w:t>
            </w:r>
          </w:p>
          <w:p w14:paraId="2626CEBF"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5G-6G Multi-RAT Spectrum Sharing for migration [RAN1</w:t>
            </w:r>
            <w:r w:rsidRPr="00641B04">
              <w:rPr>
                <w:rFonts w:ascii="Arial" w:eastAsia="Arial Unicode MS" w:hAnsi="Arial" w:hint="eastAsia"/>
                <w:kern w:val="0"/>
                <w:szCs w:val="20"/>
                <w:lang w:eastAsia="ko-KR"/>
              </w:rPr>
              <w:t>,</w:t>
            </w:r>
            <w:r w:rsidRPr="00641B04">
              <w:rPr>
                <w:rFonts w:ascii="Arial" w:eastAsia="Arial Unicode MS" w:hAnsi="Arial"/>
                <w:kern w:val="0"/>
                <w:szCs w:val="20"/>
                <w:lang w:eastAsia="ko-KR"/>
              </w:rPr>
              <w:t xml:space="preserve"> RAN2, RAN4, RAN3]</w:t>
            </w:r>
          </w:p>
          <w:p w14:paraId="39D63E71"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Study if any additional </w:t>
            </w:r>
            <w:r w:rsidRPr="00641B04">
              <w:rPr>
                <w:rFonts w:ascii="Arial" w:eastAsia="Arial Unicode MS" w:hAnsi="Arial" w:hint="eastAsia"/>
                <w:kern w:val="0"/>
                <w:szCs w:val="20"/>
                <w:lang w:eastAsia="ko-KR"/>
              </w:rPr>
              <w:t>migration</w:t>
            </w:r>
            <w:r w:rsidRPr="00641B04">
              <w:rPr>
                <w:rFonts w:ascii="Arial" w:eastAsia="Arial Unicode MS" w:hAnsi="Arial"/>
                <w:kern w:val="0"/>
                <w:szCs w:val="20"/>
                <w:lang w:eastAsia="ko-KR"/>
              </w:rPr>
              <w:t xml:space="preserve"> mechanism is necessary. [RAN] [RAN2, RAN1, RAN3, RAN4]</w:t>
            </w:r>
            <w:r w:rsidRPr="00641B04">
              <w:rPr>
                <w:rFonts w:ascii="Arial" w:eastAsia="Arial Unicode MS" w:hAnsi="Arial"/>
                <w:kern w:val="0"/>
                <w:szCs w:val="20"/>
                <w:lang w:eastAsia="ko-KR"/>
              </w:rPr>
              <w:br/>
              <w:t>NOTE: the start of this study objective</w:t>
            </w:r>
            <w:r w:rsidRPr="00641B04">
              <w:rPr>
                <w:rFonts w:ascii="Arial" w:eastAsia="Arial Unicode MS" w:hAnsi="Arial" w:hint="eastAsia"/>
                <w:kern w:val="0"/>
                <w:szCs w:val="20"/>
                <w:lang w:eastAsia="ko-KR"/>
              </w:rPr>
              <w:t xml:space="preserve"> (b)</w:t>
            </w:r>
            <w:r w:rsidRPr="00641B04">
              <w:rPr>
                <w:rFonts w:ascii="Arial" w:eastAsia="Arial Unicode MS" w:hAnsi="Arial"/>
                <w:kern w:val="0"/>
                <w:szCs w:val="20"/>
                <w:lang w:eastAsia="ko-KR"/>
              </w:rPr>
              <w:t xml:space="preserve"> </w:t>
            </w:r>
            <w:r w:rsidRPr="00641B04">
              <w:rPr>
                <w:rFonts w:ascii="Arial" w:eastAsia="Arial Unicode MS" w:hAnsi="Arial" w:hint="eastAsia"/>
                <w:kern w:val="0"/>
                <w:szCs w:val="20"/>
                <w:lang w:eastAsia="ko-KR"/>
              </w:rPr>
              <w:t>should</w:t>
            </w:r>
            <w:r w:rsidRPr="00641B04">
              <w:rPr>
                <w:rFonts w:ascii="Arial" w:eastAsia="Arial Unicode MS" w:hAnsi="Arial"/>
                <w:kern w:val="0"/>
                <w:szCs w:val="20"/>
                <w:lang w:eastAsia="ko-KR"/>
              </w:rPr>
              <w:t xml:space="preserve"> be triggered by RAN plenary</w:t>
            </w:r>
            <w:r w:rsidRPr="00641B04">
              <w:rPr>
                <w:rFonts w:ascii="Arial" w:eastAsia="Arial Unicode MS" w:hAnsi="Arial" w:hint="eastAsia"/>
                <w:kern w:val="0"/>
                <w:szCs w:val="20"/>
                <w:lang w:eastAsia="ko-KR"/>
              </w:rPr>
              <w:t xml:space="preserve"> in time to guarantee proper completion of the WG study</w:t>
            </w:r>
            <w:r w:rsidRPr="00641B04">
              <w:rPr>
                <w:rFonts w:ascii="Arial" w:eastAsia="Arial Unicode MS" w:hAnsi="Arial"/>
                <w:kern w:val="0"/>
                <w:szCs w:val="20"/>
                <w:lang w:eastAsia="ko-KR"/>
              </w:rPr>
              <w:t>.</w:t>
            </w:r>
          </w:p>
          <w:p w14:paraId="39B1C044"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for 6GR and Radio Access Network, leveraging 5G AI/ML framework, as appropriate [See TR38.843] [RAN1, RAN2, RAN3, RAN4]</w:t>
            </w:r>
          </w:p>
          <w:p w14:paraId="7329C48C"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Identify Use Case(s) of interest (either existing or new) with compelling trade-off between e.g., performance, complexity, etc… </w:t>
            </w:r>
            <w:r w:rsidRPr="00641B04">
              <w:rPr>
                <w:rFonts w:ascii="Arial" w:eastAsia="Arial Unicode MS" w:hAnsi="Arial"/>
                <w:kern w:val="0"/>
                <w:szCs w:val="20"/>
                <w:lang w:eastAsia="ko-KR"/>
              </w:rPr>
              <w:br/>
              <w:t>Coordinated discussion needs to be ensured with related design areas, where needed (e.g., MIMO, Mobility, etc…)</w:t>
            </w:r>
          </w:p>
          <w:p w14:paraId="24661284" w14:textId="77777777" w:rsidR="00641B04" w:rsidRPr="00641B04" w:rsidRDefault="00641B04" w:rsidP="00641B04">
            <w:pPr>
              <w:spacing w:after="120"/>
              <w:ind w:left="720" w:firstLine="720"/>
              <w:rPr>
                <w:rFonts w:ascii="Arial" w:eastAsia="Arial Unicode MS" w:hAnsi="Arial"/>
                <w:kern w:val="0"/>
                <w:szCs w:val="20"/>
                <w:lang w:eastAsia="ko-KR"/>
              </w:rPr>
            </w:pPr>
            <w:r w:rsidRPr="00641B04">
              <w:rPr>
                <w:rFonts w:ascii="Arial" w:eastAsia="Arial Unicode MS" w:hAnsi="Arial"/>
                <w:kern w:val="0"/>
                <w:szCs w:val="20"/>
                <w:lang w:eastAsia="ko-KR"/>
              </w:rPr>
              <w:t>NOTE: lead WG depends on the use case.</w:t>
            </w:r>
          </w:p>
          <w:p w14:paraId="7AE11BE7"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framework: Extensible AI/ML enablers based on the identified Use Case(s), including</w:t>
            </w:r>
          </w:p>
          <w:p w14:paraId="28F877D6"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LCM procedures</w:t>
            </w:r>
            <w:r w:rsidRPr="00641B04" w:rsidDel="00135456">
              <w:rPr>
                <w:rFonts w:ascii="Arial" w:eastAsia="Arial Unicode MS" w:hAnsi="Arial"/>
                <w:kern w:val="0"/>
                <w:szCs w:val="20"/>
                <w:lang w:eastAsia="ko-KR"/>
              </w:rPr>
              <w:t xml:space="preserve"> </w:t>
            </w:r>
            <w:r w:rsidRPr="00641B04">
              <w:rPr>
                <w:rFonts w:ascii="Arial" w:eastAsia="Arial Unicode MS" w:hAnsi="Arial"/>
                <w:kern w:val="0"/>
                <w:szCs w:val="20"/>
                <w:lang w:eastAsia="ko-KR"/>
              </w:rPr>
              <w:t>[RAN</w:t>
            </w:r>
            <w:r w:rsidRPr="00641B04">
              <w:rPr>
                <w:rFonts w:ascii="Arial" w:eastAsia="Arial Unicode MS" w:hAnsi="Arial" w:hint="eastAsia"/>
                <w:kern w:val="0"/>
                <w:szCs w:val="20"/>
                <w:lang w:eastAsia="ko-KR"/>
              </w:rPr>
              <w:t>2</w:t>
            </w:r>
            <w:r w:rsidRPr="00641B04">
              <w:rPr>
                <w:rFonts w:ascii="Arial" w:eastAsia="Arial Unicode MS" w:hAnsi="Arial"/>
                <w:kern w:val="0"/>
                <w:szCs w:val="20"/>
                <w:lang w:eastAsia="ko-KR"/>
              </w:rPr>
              <w:t>,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 RAN3, RAN4]</w:t>
            </w:r>
          </w:p>
          <w:p w14:paraId="5F1A1D97"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Data collection and data management, in coordination with SA WGs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[RAN2, RAN3</w:t>
            </w:r>
            <w:r w:rsidRPr="00641B04">
              <w:rPr>
                <w:rFonts w:ascii="Arial" w:eastAsia="Arial Unicode MS" w:hAnsi="Arial" w:hint="eastAsia"/>
                <w:kern w:val="0"/>
                <w:szCs w:val="20"/>
                <w:lang w:eastAsia="ko-KR"/>
              </w:rPr>
              <w:t>, RAN1</w:t>
            </w:r>
            <w:r w:rsidRPr="00641B04">
              <w:rPr>
                <w:rFonts w:ascii="Arial" w:eastAsia="Arial Unicode MS" w:hAnsi="Arial"/>
                <w:kern w:val="0"/>
                <w:szCs w:val="20"/>
                <w:lang w:eastAsia="ko-KR"/>
              </w:rPr>
              <w:t>]</w:t>
            </w:r>
          </w:p>
          <w:p w14:paraId="43EECD10"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Sensing – Studies to be based on use cases and associated requirements, as defined in [TR38.914]</w:t>
            </w:r>
          </w:p>
          <w:p w14:paraId="3B3DBC2C"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PHY functions and procedures for sensing technology (e.g., waveform. reference signals, measurement feedback, etc…) [RAN1, RAN4] </w:t>
            </w:r>
          </w:p>
          <w:p w14:paraId="4A68CA43"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Evaluate sensing performance </w:t>
            </w:r>
            <w:r w:rsidRPr="00641B04">
              <w:rPr>
                <w:rFonts w:ascii="Arial" w:eastAsia="Arial Unicode MS" w:hAnsi="Arial" w:hint="eastAsia"/>
                <w:kern w:val="0"/>
                <w:szCs w:val="20"/>
                <w:lang w:eastAsia="ko-KR"/>
              </w:rPr>
              <w:t xml:space="preserve">and if necessary, extend channel </w:t>
            </w:r>
            <w:r w:rsidRPr="00641B04">
              <w:rPr>
                <w:rFonts w:ascii="Arial" w:eastAsia="Arial Unicode MS" w:hAnsi="Arial"/>
                <w:kern w:val="0"/>
                <w:szCs w:val="20"/>
                <w:lang w:eastAsia="ko-KR"/>
              </w:rPr>
              <w:t>modelling</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for the selected use cases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w:t>
            </w:r>
          </w:p>
          <w:p w14:paraId="49BEE779" w14:textId="12712010" w:rsidR="00241877"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Aspects of integration with communication services [RAN1]</w:t>
            </w:r>
          </w:p>
        </w:tc>
      </w:tr>
    </w:tbl>
    <w:p w14:paraId="2222DCD9" w14:textId="22CBC6F6" w:rsidR="007630B0" w:rsidRDefault="007630B0" w:rsidP="007630B0">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lastRenderedPageBreak/>
        <w:t>T</w:t>
      </w:r>
      <w:r>
        <w:rPr>
          <w:rFonts w:ascii="Arial" w:eastAsia="Arial Unicode MS" w:hAnsi="Arial"/>
          <w:kern w:val="0"/>
          <w:szCs w:val="20"/>
          <w:lang w:eastAsia="ko-KR"/>
        </w:rPr>
        <w:t>he first discussion regarding the new SI took place during 123</w:t>
      </w:r>
      <w:r>
        <w:rPr>
          <w:rFonts w:ascii="Arial" w:eastAsia="Arial Unicode MS" w:hAnsi="Arial"/>
          <w:kern w:val="0"/>
          <w:szCs w:val="20"/>
          <w:vertAlign w:val="superscript"/>
          <w:lang w:eastAsia="ko-KR"/>
        </w:rPr>
        <w:t>rd</w:t>
      </w:r>
      <w:r>
        <w:rPr>
          <w:rFonts w:ascii="Arial" w:eastAsia="Arial Unicode MS" w:hAnsi="Arial"/>
          <w:kern w:val="0"/>
          <w:szCs w:val="20"/>
          <w:lang w:eastAsia="ko-KR"/>
        </w:rPr>
        <w:t xml:space="preserve"> meeting of RAN WG1 and then, the following agreement</w:t>
      </w:r>
      <w:r w:rsidR="00121B65">
        <w:rPr>
          <w:rFonts w:ascii="Arial" w:eastAsia="Arial Unicode MS" w:hAnsi="Arial"/>
          <w:kern w:val="0"/>
          <w:szCs w:val="20"/>
          <w:lang w:eastAsia="ko-KR"/>
        </w:rPr>
        <w:t>s</w:t>
      </w:r>
      <w:r>
        <w:rPr>
          <w:rFonts w:ascii="Arial" w:eastAsia="Arial Unicode MS" w:hAnsi="Arial"/>
          <w:kern w:val="0"/>
          <w:szCs w:val="20"/>
          <w:lang w:eastAsia="ko-KR"/>
        </w:rPr>
        <w:t xml:space="preserve"> w</w:t>
      </w:r>
      <w:r w:rsidR="00121B65">
        <w:rPr>
          <w:rFonts w:ascii="Arial" w:eastAsia="Arial Unicode MS" w:hAnsi="Arial"/>
          <w:kern w:val="0"/>
          <w:szCs w:val="20"/>
          <w:lang w:eastAsia="ko-KR"/>
        </w:rPr>
        <w:t>ere</w:t>
      </w:r>
      <w:r>
        <w:rPr>
          <w:rFonts w:ascii="Arial" w:eastAsia="Arial Unicode MS" w:hAnsi="Arial"/>
          <w:kern w:val="0"/>
          <w:szCs w:val="20"/>
          <w:lang w:eastAsia="ko-KR"/>
        </w:rPr>
        <w:t xml:space="preserve">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630B0" w14:paraId="73380B97" w14:textId="77777777" w:rsidTr="007630B0">
        <w:trPr>
          <w:trHeight w:val="1385"/>
        </w:trPr>
        <w:tc>
          <w:tcPr>
            <w:tcW w:w="9855" w:type="dxa"/>
          </w:tcPr>
          <w:p w14:paraId="69A13E2B" w14:textId="77777777" w:rsidR="007630B0" w:rsidRPr="00F62898" w:rsidRDefault="007630B0" w:rsidP="00CB6E36">
            <w:pPr>
              <w:spacing w:line="276" w:lineRule="auto"/>
              <w:contextualSpacing/>
              <w:rPr>
                <w:rFonts w:ascii="Arial" w:eastAsia="Arial Unicode MS" w:hAnsi="Arial"/>
                <w:kern w:val="0"/>
                <w:szCs w:val="20"/>
                <w:lang w:eastAsia="ko-KR"/>
              </w:rPr>
            </w:pPr>
            <w:r w:rsidRPr="00F62898">
              <w:rPr>
                <w:rFonts w:ascii="Arial" w:eastAsia="Arial Unicode MS" w:hAnsi="Arial"/>
                <w:kern w:val="0"/>
                <w:szCs w:val="20"/>
                <w:lang w:eastAsia="ko-KR"/>
              </w:rPr>
              <w:t>Agreements:</w:t>
            </w:r>
          </w:p>
          <w:p w14:paraId="4E6D9AF3" w14:textId="4E592D49" w:rsidR="007630B0" w:rsidRPr="004C6ACE" w:rsidRDefault="007630B0" w:rsidP="00CB6E36">
            <w:pPr>
              <w:pStyle w:val="Doc-text2"/>
              <w:tabs>
                <w:tab w:val="clear" w:pos="1622"/>
              </w:tabs>
              <w:ind w:left="336" w:hanging="336"/>
            </w:pPr>
            <w:r>
              <w:t>1</w:t>
            </w:r>
            <w:r w:rsidRPr="004C6ACE">
              <w:t>.</w:t>
            </w:r>
            <w:r w:rsidRPr="004C6ACE">
              <w:tab/>
            </w:r>
            <w:r w:rsidRPr="007630B0">
              <w:t>CP-OFDM waveform as defined in 5G NR is supported as the basis for 6GR for downlink</w:t>
            </w:r>
            <w:r w:rsidRPr="004C6ACE">
              <w:t>:</w:t>
            </w:r>
          </w:p>
          <w:p w14:paraId="5DDE433B" w14:textId="5AEE4E6E" w:rsidR="007630B0" w:rsidRPr="004C6ACE" w:rsidRDefault="007630B0" w:rsidP="00CB6E36">
            <w:pPr>
              <w:pStyle w:val="Doc-text2"/>
              <w:tabs>
                <w:tab w:val="clear" w:pos="1622"/>
                <w:tab w:val="left" w:pos="477"/>
              </w:tabs>
              <w:ind w:left="477" w:firstLine="0"/>
            </w:pPr>
            <w:r w:rsidRPr="004C6ACE">
              <w:t xml:space="preserve">- </w:t>
            </w:r>
            <w:r w:rsidRPr="007630B0">
              <w:t>Enhancements/modifications on CP-OFDM/DFT-s-OFDM will be studied as potential additions</w:t>
            </w:r>
          </w:p>
          <w:p w14:paraId="31AEEDEA" w14:textId="77777777" w:rsidR="007630B0" w:rsidRDefault="007630B0" w:rsidP="007630B0">
            <w:pPr>
              <w:pStyle w:val="Doc-text2"/>
              <w:tabs>
                <w:tab w:val="clear" w:pos="1622"/>
                <w:tab w:val="left" w:pos="477"/>
              </w:tabs>
              <w:ind w:left="477" w:firstLine="0"/>
            </w:pPr>
            <w:r w:rsidRPr="004C6ACE">
              <w:t xml:space="preserve">- </w:t>
            </w:r>
            <w:r w:rsidRPr="007630B0">
              <w:t>Other OFDM based waveforms are not precluded.</w:t>
            </w:r>
          </w:p>
          <w:p w14:paraId="3436834F" w14:textId="1BD90A63" w:rsidR="007630B0" w:rsidRPr="004C6ACE" w:rsidRDefault="007630B0" w:rsidP="007630B0">
            <w:pPr>
              <w:pStyle w:val="Doc-text2"/>
              <w:tabs>
                <w:tab w:val="clear" w:pos="1622"/>
              </w:tabs>
              <w:ind w:left="336" w:hanging="336"/>
            </w:pPr>
            <w:r>
              <w:t>2</w:t>
            </w:r>
            <w:r w:rsidRPr="004C6ACE">
              <w:t>.</w:t>
            </w:r>
            <w:r w:rsidRPr="004C6ACE">
              <w:tab/>
            </w:r>
            <w:r w:rsidRPr="007630B0">
              <w:t>CP-OFDM and DFT-s-OFDM waveforms as defined in 5G NR are supported as the basis for 6GR for uplink</w:t>
            </w:r>
            <w:r w:rsidRPr="004C6ACE">
              <w:t>:</w:t>
            </w:r>
          </w:p>
          <w:p w14:paraId="2A583F13" w14:textId="2F84CB3D" w:rsidR="007630B0" w:rsidRPr="004C6ACE" w:rsidRDefault="007630B0" w:rsidP="007630B0">
            <w:pPr>
              <w:pStyle w:val="Doc-text2"/>
              <w:tabs>
                <w:tab w:val="clear" w:pos="1622"/>
                <w:tab w:val="left" w:pos="477"/>
              </w:tabs>
              <w:ind w:left="477" w:firstLine="0"/>
            </w:pPr>
            <w:r w:rsidRPr="004C6ACE">
              <w:t xml:space="preserve">- </w:t>
            </w:r>
            <w:r w:rsidRPr="007630B0">
              <w:t>Enhancements/modifications on CP-OFDM will be studied as potential additions</w:t>
            </w:r>
            <w:r w:rsidR="00121B65">
              <w:t>.</w:t>
            </w:r>
          </w:p>
          <w:p w14:paraId="1678796C" w14:textId="26043E34" w:rsidR="007630B0" w:rsidRDefault="007630B0" w:rsidP="007630B0">
            <w:pPr>
              <w:pStyle w:val="Doc-text2"/>
              <w:tabs>
                <w:tab w:val="clear" w:pos="1622"/>
                <w:tab w:val="left" w:pos="477"/>
              </w:tabs>
              <w:ind w:left="477" w:firstLine="0"/>
            </w:pPr>
            <w:r w:rsidRPr="004C6ACE">
              <w:t xml:space="preserve">- </w:t>
            </w:r>
            <w:r w:rsidR="00121B65" w:rsidRPr="00121B65">
              <w:t>DFT-s-OFDM or any other OFDM-based waveform will be studied as a potential additional waveform for downlink</w:t>
            </w:r>
            <w:r w:rsidRPr="007630B0">
              <w:t>.</w:t>
            </w:r>
          </w:p>
          <w:p w14:paraId="0BD32A95" w14:textId="77777777" w:rsidR="00121B65" w:rsidRDefault="00121B65" w:rsidP="007630B0">
            <w:pPr>
              <w:pStyle w:val="Doc-text2"/>
              <w:tabs>
                <w:tab w:val="clear" w:pos="1622"/>
                <w:tab w:val="left" w:pos="477"/>
              </w:tabs>
              <w:ind w:left="477" w:firstLine="0"/>
            </w:pPr>
          </w:p>
          <w:p w14:paraId="4362F800" w14:textId="77777777" w:rsidR="00121B65" w:rsidRDefault="00121B65" w:rsidP="00121B65">
            <w:pPr>
              <w:pStyle w:val="Doc-text2"/>
              <w:tabs>
                <w:tab w:val="clear" w:pos="1622"/>
                <w:tab w:val="left" w:pos="477"/>
                <w:tab w:val="left" w:pos="761"/>
              </w:tabs>
              <w:ind w:left="336" w:hangingChars="168" w:hanging="336"/>
            </w:pPr>
            <w:r>
              <w:t>Note: proponents to identify at least the target use cases, signals/channels to use the waveform, and how the proposal is intended (if applicable) to support multiplexing with CP-OFDM, including MRSS, and how multi-user multiplexing is supported, etc.</w:t>
            </w:r>
          </w:p>
          <w:p w14:paraId="46D0FE21" w14:textId="77777777" w:rsidR="00121B65" w:rsidRDefault="00121B65" w:rsidP="00121B65">
            <w:pPr>
              <w:pStyle w:val="Doc-text2"/>
              <w:tabs>
                <w:tab w:val="left" w:pos="477"/>
              </w:tabs>
            </w:pPr>
          </w:p>
          <w:p w14:paraId="5AB20191" w14:textId="77777777" w:rsidR="00121B65" w:rsidRDefault="00121B65" w:rsidP="00121B65">
            <w:pPr>
              <w:pStyle w:val="Doc-text2"/>
              <w:tabs>
                <w:tab w:val="clear" w:pos="1622"/>
                <w:tab w:val="left" w:pos="477"/>
                <w:tab w:val="left" w:pos="761"/>
              </w:tabs>
              <w:ind w:left="0" w:firstLine="0"/>
            </w:pPr>
            <w:r>
              <w:t>Note:</w:t>
            </w:r>
          </w:p>
          <w:p w14:paraId="79F2FFBF" w14:textId="77777777" w:rsidR="00121B65" w:rsidRDefault="00121B65" w:rsidP="00121B65">
            <w:pPr>
              <w:pStyle w:val="Doc-text2"/>
              <w:tabs>
                <w:tab w:val="clear" w:pos="1622"/>
                <w:tab w:val="left" w:pos="477"/>
                <w:tab w:val="left" w:pos="761"/>
              </w:tabs>
              <w:ind w:left="0" w:firstLine="0"/>
            </w:pPr>
            <w:r>
              <w:t>Proponents are encouraged to provide more detailed information on their proposals for the next meeting, e.g.:</w:t>
            </w:r>
          </w:p>
          <w:p w14:paraId="7A4A4E0D" w14:textId="77777777" w:rsidR="00121B65" w:rsidRDefault="00121B65" w:rsidP="00121B65">
            <w:pPr>
              <w:pStyle w:val="Doc-text2"/>
              <w:tabs>
                <w:tab w:val="clear" w:pos="1622"/>
                <w:tab w:val="left" w:pos="477"/>
                <w:tab w:val="left" w:pos="761"/>
              </w:tabs>
              <w:ind w:left="0" w:firstLine="0"/>
            </w:pPr>
            <w:r>
              <w:t>Proponents to characterize the main motivation for modification/additional waveform proposals:</w:t>
            </w:r>
          </w:p>
          <w:p w14:paraId="0FA138BE" w14:textId="6D89BFA0" w:rsidR="00121B65" w:rsidRDefault="00121B65" w:rsidP="00121B65">
            <w:pPr>
              <w:pStyle w:val="Doc-text2"/>
              <w:tabs>
                <w:tab w:val="clear" w:pos="1622"/>
                <w:tab w:val="left" w:pos="477"/>
              </w:tabs>
              <w:ind w:left="477" w:firstLine="0"/>
            </w:pPr>
            <w:r w:rsidRPr="004C6ACE">
              <w:t xml:space="preserve">- </w:t>
            </w:r>
            <w:r>
              <w:t xml:space="preserve">Targeted link direction, </w:t>
            </w:r>
            <w:proofErr w:type="gramStart"/>
            <w:r>
              <w:t>i.e.</w:t>
            </w:r>
            <w:proofErr w:type="gramEnd"/>
            <w:r>
              <w:t xml:space="preserve"> DL, UL or both</w:t>
            </w:r>
          </w:p>
          <w:p w14:paraId="370A99C8" w14:textId="3C5148BB" w:rsidR="00121B65" w:rsidRDefault="00121B65" w:rsidP="00121B65">
            <w:pPr>
              <w:pStyle w:val="Doc-text2"/>
              <w:tabs>
                <w:tab w:val="clear" w:pos="1622"/>
                <w:tab w:val="left" w:pos="477"/>
              </w:tabs>
              <w:ind w:left="477" w:firstLine="0"/>
            </w:pPr>
            <w:r w:rsidRPr="004C6ACE">
              <w:lastRenderedPageBreak/>
              <w:t xml:space="preserve">- </w:t>
            </w:r>
            <w:r>
              <w:t>Targeted use case (</w:t>
            </w:r>
            <w:proofErr w:type="gramStart"/>
            <w:r>
              <w:t>e.g.</w:t>
            </w:r>
            <w:proofErr w:type="gramEnd"/>
            <w:r>
              <w:t xml:space="preserve"> NTN, specific frequency range, etc.), if any</w:t>
            </w:r>
          </w:p>
          <w:p w14:paraId="2CBA4F72" w14:textId="1EBE181F" w:rsidR="00121B65" w:rsidRDefault="00121B65" w:rsidP="00121B65">
            <w:pPr>
              <w:pStyle w:val="Doc-text2"/>
              <w:tabs>
                <w:tab w:val="clear" w:pos="1622"/>
                <w:tab w:val="left" w:pos="477"/>
              </w:tabs>
              <w:ind w:left="477" w:firstLine="0"/>
            </w:pPr>
            <w:r w:rsidRPr="004C6ACE">
              <w:t xml:space="preserve">- </w:t>
            </w:r>
            <w:r>
              <w:t xml:space="preserve">Potential motivations metrics used, and quantified gains for a proposal, e.g. </w:t>
            </w:r>
          </w:p>
          <w:p w14:paraId="02868E54" w14:textId="553B0FBF"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Coverage</w:t>
            </w:r>
          </w:p>
          <w:p w14:paraId="7F0ECBAF" w14:textId="0A5F6661"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Network energy efficiency</w:t>
            </w:r>
          </w:p>
          <w:p w14:paraId="75A8E7FE" w14:textId="2A97B242"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UE energy efficiency</w:t>
            </w:r>
          </w:p>
          <w:p w14:paraId="6BD8EFEF" w14:textId="1029CCCA"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Spectral efficiency</w:t>
            </w:r>
          </w:p>
          <w:p w14:paraId="7C799CFB" w14:textId="1DCFED86"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High speed tolerance</w:t>
            </w:r>
          </w:p>
          <w:p w14:paraId="60883E72" w14:textId="12E53630"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Scheduling flexibility</w:t>
            </w:r>
          </w:p>
          <w:p w14:paraId="65D07F97" w14:textId="3D53A579" w:rsidR="00121B65" w:rsidRDefault="00121B65" w:rsidP="00121B65">
            <w:pPr>
              <w:pStyle w:val="Doc-text2"/>
              <w:tabs>
                <w:tab w:val="clear" w:pos="1622"/>
                <w:tab w:val="left" w:pos="477"/>
              </w:tabs>
              <w:ind w:left="477" w:firstLineChars="100" w:firstLine="200"/>
            </w:pPr>
            <w:r w:rsidRPr="00121B65">
              <w:rPr>
                <w:rFonts w:hint="eastAsia"/>
              </w:rPr>
              <w:t>•</w:t>
            </w:r>
            <w:r w:rsidRPr="00121B65">
              <w:tab/>
            </w:r>
            <w:r>
              <w:t>Integration with ISAC</w:t>
            </w:r>
          </w:p>
          <w:p w14:paraId="0ABBBE71" w14:textId="77777777" w:rsidR="00121B65" w:rsidRDefault="00121B65" w:rsidP="00121B65">
            <w:pPr>
              <w:pStyle w:val="Doc-text2"/>
              <w:tabs>
                <w:tab w:val="clear" w:pos="1622"/>
                <w:tab w:val="left" w:pos="477"/>
              </w:tabs>
              <w:ind w:left="0" w:firstLine="0"/>
            </w:pPr>
            <w:r>
              <w:t>Proponents provide information on the following aspects, if applicable</w:t>
            </w:r>
          </w:p>
          <w:p w14:paraId="5F85AED2" w14:textId="6B8C7A22" w:rsidR="00121B65" w:rsidRDefault="00121B65" w:rsidP="00121B65">
            <w:pPr>
              <w:pStyle w:val="Doc-text2"/>
              <w:tabs>
                <w:tab w:val="clear" w:pos="1622"/>
                <w:tab w:val="left" w:pos="477"/>
              </w:tabs>
              <w:ind w:left="477" w:firstLine="0"/>
            </w:pPr>
            <w:r w:rsidRPr="004C6ACE">
              <w:t xml:space="preserve">- </w:t>
            </w:r>
            <w:r>
              <w:t>MRSS compatibility</w:t>
            </w:r>
          </w:p>
          <w:p w14:paraId="269089DA" w14:textId="4B9D329C" w:rsidR="00121B65" w:rsidRDefault="00121B65" w:rsidP="00121B65">
            <w:pPr>
              <w:pStyle w:val="Doc-text2"/>
              <w:tabs>
                <w:tab w:val="clear" w:pos="1622"/>
                <w:tab w:val="left" w:pos="477"/>
              </w:tabs>
              <w:ind w:left="477" w:firstLine="0"/>
            </w:pPr>
            <w:r w:rsidRPr="004C6ACE">
              <w:t xml:space="preserve">- </w:t>
            </w:r>
            <w:r>
              <w:t xml:space="preserve">Target channels/signals, </w:t>
            </w:r>
            <w:proofErr w:type="gramStart"/>
            <w:r>
              <w:t>e.g.</w:t>
            </w:r>
            <w:proofErr w:type="gramEnd"/>
            <w:r>
              <w:t xml:space="preserve"> all channels, </w:t>
            </w:r>
            <w:proofErr w:type="spellStart"/>
            <w:r>
              <w:t>PxSCH</w:t>
            </w:r>
            <w:proofErr w:type="spellEnd"/>
            <w:r>
              <w:t xml:space="preserve"> only, etc.</w:t>
            </w:r>
          </w:p>
          <w:p w14:paraId="120548B0" w14:textId="152445C5" w:rsidR="00121B65" w:rsidRPr="009E5178" w:rsidRDefault="00121B65" w:rsidP="00121B65">
            <w:pPr>
              <w:pStyle w:val="Doc-text2"/>
              <w:tabs>
                <w:tab w:val="clear" w:pos="1622"/>
                <w:tab w:val="left" w:pos="477"/>
              </w:tabs>
              <w:ind w:left="477" w:firstLine="0"/>
              <w:rPr>
                <w:lang w:val="it-IT"/>
              </w:rPr>
            </w:pPr>
            <w:r w:rsidRPr="009E5178">
              <w:rPr>
                <w:lang w:val="it-IT"/>
              </w:rPr>
              <w:t>- MIMO (SU and MU-MIMO) compatibility</w:t>
            </w:r>
          </w:p>
          <w:p w14:paraId="6FC24F44" w14:textId="1A3AAEAE" w:rsidR="00121B65" w:rsidRDefault="00121B65" w:rsidP="00121B65">
            <w:pPr>
              <w:pStyle w:val="Doc-text2"/>
              <w:tabs>
                <w:tab w:val="clear" w:pos="1622"/>
                <w:tab w:val="left" w:pos="477"/>
              </w:tabs>
              <w:ind w:left="477" w:firstLine="0"/>
            </w:pPr>
            <w:r w:rsidRPr="004C6ACE">
              <w:t xml:space="preserve">- </w:t>
            </w:r>
            <w:r>
              <w:t>Target modulations, and impact to other modulations, if applicable</w:t>
            </w:r>
          </w:p>
          <w:p w14:paraId="0C67E0E9" w14:textId="7557E70C" w:rsidR="00121B65" w:rsidRDefault="00121B65" w:rsidP="00121B65">
            <w:pPr>
              <w:pStyle w:val="Doc-text2"/>
              <w:tabs>
                <w:tab w:val="clear" w:pos="1622"/>
                <w:tab w:val="left" w:pos="477"/>
              </w:tabs>
              <w:ind w:left="477" w:firstLine="0"/>
            </w:pPr>
            <w:r w:rsidRPr="004C6ACE">
              <w:t xml:space="preserve">- </w:t>
            </w:r>
            <w:r>
              <w:t>Multi-user multiplexing/scheduling flexibility</w:t>
            </w:r>
          </w:p>
          <w:p w14:paraId="082C1234" w14:textId="015FCC3D" w:rsidR="00121B65" w:rsidRDefault="00121B65" w:rsidP="00121B65">
            <w:pPr>
              <w:pStyle w:val="Doc-text2"/>
              <w:tabs>
                <w:tab w:val="clear" w:pos="1622"/>
                <w:tab w:val="left" w:pos="477"/>
              </w:tabs>
              <w:ind w:left="477" w:firstLine="0"/>
            </w:pPr>
            <w:r w:rsidRPr="004C6ACE">
              <w:t xml:space="preserve">- </w:t>
            </w:r>
            <w:r>
              <w:t>Multiplexing/coexistence with baseline waveforms</w:t>
            </w:r>
          </w:p>
          <w:p w14:paraId="1DC31A47" w14:textId="33BD0FC6" w:rsidR="00121B65" w:rsidRDefault="00121B65" w:rsidP="00121B65">
            <w:pPr>
              <w:pStyle w:val="Doc-text2"/>
              <w:tabs>
                <w:tab w:val="clear" w:pos="1622"/>
                <w:tab w:val="left" w:pos="477"/>
              </w:tabs>
              <w:ind w:left="477" w:firstLine="0"/>
            </w:pPr>
            <w:r w:rsidRPr="004C6ACE">
              <w:t xml:space="preserve">- </w:t>
            </w:r>
            <w:r>
              <w:t xml:space="preserve">Impact on synchronization and initial access </w:t>
            </w:r>
          </w:p>
          <w:p w14:paraId="60D3D0E9" w14:textId="2D65B4AC" w:rsidR="00121B65" w:rsidRDefault="00121B65" w:rsidP="00121B65">
            <w:pPr>
              <w:pStyle w:val="Doc-text2"/>
              <w:tabs>
                <w:tab w:val="clear" w:pos="1622"/>
                <w:tab w:val="left" w:pos="477"/>
              </w:tabs>
              <w:ind w:left="477" w:firstLine="0"/>
            </w:pPr>
            <w:r w:rsidRPr="004C6ACE">
              <w:t xml:space="preserve">- </w:t>
            </w:r>
            <w:r>
              <w:t>Expected specification impact</w:t>
            </w:r>
          </w:p>
          <w:p w14:paraId="32C60EF1" w14:textId="37BFD6EF" w:rsidR="007630B0" w:rsidRPr="007630B0" w:rsidRDefault="00121B65" w:rsidP="00121B65">
            <w:pPr>
              <w:pStyle w:val="Doc-text2"/>
              <w:tabs>
                <w:tab w:val="clear" w:pos="1622"/>
                <w:tab w:val="left" w:pos="477"/>
              </w:tabs>
              <w:ind w:left="477" w:firstLine="0"/>
            </w:pPr>
            <w:r w:rsidRPr="004C6ACE">
              <w:t xml:space="preserve">- </w:t>
            </w:r>
            <w:r>
              <w:t>Transmitter/receiver complexity and impact to power consumption.</w:t>
            </w:r>
          </w:p>
        </w:tc>
      </w:tr>
    </w:tbl>
    <w:p w14:paraId="64719DC0" w14:textId="53B3AF9A" w:rsidR="0006144C" w:rsidRPr="00A84AAC" w:rsidRDefault="00121B65" w:rsidP="0006144C">
      <w:pPr>
        <w:widowControl/>
        <w:spacing w:before="120" w:afterLines="50" w:after="120"/>
        <w:rPr>
          <w:rFonts w:ascii="Arial" w:eastAsia="Arial Unicode MS" w:hAnsi="Arial"/>
          <w:kern w:val="0"/>
          <w:szCs w:val="20"/>
          <w:lang w:eastAsia="zh-CN"/>
        </w:rPr>
      </w:pPr>
      <w:r>
        <w:rPr>
          <w:rFonts w:ascii="Arial" w:eastAsia="Arial Unicode MS" w:hAnsi="Arial"/>
          <w:kern w:val="0"/>
          <w:szCs w:val="20"/>
          <w:lang w:eastAsia="zh-CN"/>
        </w:rPr>
        <w:lastRenderedPageBreak/>
        <w:t>According to the above, in</w:t>
      </w:r>
      <w:r w:rsidR="0006144C">
        <w:rPr>
          <w:rFonts w:ascii="Arial" w:eastAsia="Arial Unicode MS" w:hAnsi="Arial"/>
          <w:kern w:val="0"/>
          <w:szCs w:val="20"/>
          <w:lang w:eastAsia="zh-CN"/>
        </w:rPr>
        <w:t xml:space="preserve"> this paper, we would like to provide </w:t>
      </w:r>
      <w:r>
        <w:rPr>
          <w:rFonts w:ascii="Arial" w:eastAsia="Arial Unicode MS" w:hAnsi="Arial"/>
          <w:kern w:val="0"/>
          <w:szCs w:val="20"/>
          <w:lang w:eastAsia="zh-CN"/>
        </w:rPr>
        <w:t xml:space="preserve">more detail information on </w:t>
      </w:r>
      <w:r>
        <w:rPr>
          <w:rFonts w:ascii="Arial" w:eastAsia="Arial Unicode MS" w:hAnsi="Arial" w:hint="eastAsia"/>
          <w:kern w:val="0"/>
          <w:szCs w:val="20"/>
          <w:lang w:eastAsia="ko-KR"/>
        </w:rPr>
        <w:t>A</w:t>
      </w:r>
      <w:r>
        <w:rPr>
          <w:rFonts w:ascii="Arial" w:eastAsia="Arial Unicode MS" w:hAnsi="Arial"/>
          <w:kern w:val="0"/>
          <w:szCs w:val="20"/>
          <w:lang w:eastAsia="ko-KR"/>
        </w:rPr>
        <w:t xml:space="preserve">FDM waveform, </w:t>
      </w:r>
      <w:r>
        <w:rPr>
          <w:rFonts w:ascii="Arial" w:eastAsia="Arial Unicode MS" w:hAnsi="Arial"/>
          <w:kern w:val="0"/>
          <w:szCs w:val="20"/>
          <w:lang w:eastAsia="zh-CN"/>
        </w:rPr>
        <w:t>one of candidate additional waveforms which is proposed by ETRI</w:t>
      </w:r>
    </w:p>
    <w:p w14:paraId="0E187C10" w14:textId="165EA080" w:rsidR="004B56A3" w:rsidRDefault="000162A9" w:rsidP="00200E97">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2C6C08">
        <w:rPr>
          <w:rFonts w:ascii="Arial" w:eastAsia="Arial Unicode MS" w:hAnsi="Arial"/>
          <w:kern w:val="0"/>
          <w:sz w:val="32"/>
          <w:szCs w:val="20"/>
          <w:lang w:eastAsia="en-US"/>
        </w:rPr>
        <w:t xml:space="preserve">2. </w:t>
      </w:r>
      <w:r w:rsidR="004B56A3">
        <w:rPr>
          <w:rFonts w:ascii="Arial" w:eastAsia="Arial Unicode MS" w:hAnsi="Arial" w:hint="eastAsia"/>
          <w:kern w:val="0"/>
          <w:sz w:val="32"/>
          <w:szCs w:val="20"/>
          <w:lang w:eastAsia="ko-KR"/>
        </w:rPr>
        <w:t>D</w:t>
      </w:r>
      <w:r w:rsidR="004B56A3">
        <w:rPr>
          <w:rFonts w:ascii="Arial" w:eastAsia="Arial Unicode MS" w:hAnsi="Arial"/>
          <w:kern w:val="0"/>
          <w:sz w:val="32"/>
          <w:szCs w:val="20"/>
          <w:lang w:eastAsia="ko-KR"/>
        </w:rPr>
        <w:t>iscussion</w:t>
      </w:r>
    </w:p>
    <w:p w14:paraId="78A6C129" w14:textId="36E4BF85" w:rsidR="00075D33" w:rsidRPr="00E57660" w:rsidRDefault="00AA06E6" w:rsidP="00121B65">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w:t>
      </w:r>
      <w:r w:rsidR="000B30DA">
        <w:rPr>
          <w:rFonts w:ascii="Arial" w:eastAsia="Arial Unicode MS" w:hAnsi="Arial"/>
          <w:kern w:val="0"/>
          <w:sz w:val="32"/>
          <w:szCs w:val="20"/>
          <w:lang w:eastAsia="ko-KR"/>
        </w:rPr>
        <w:t>1</w:t>
      </w:r>
      <w:r>
        <w:rPr>
          <w:rFonts w:ascii="Arial" w:eastAsia="Arial Unicode MS" w:hAnsi="Arial"/>
          <w:kern w:val="0"/>
          <w:sz w:val="32"/>
          <w:szCs w:val="20"/>
          <w:lang w:eastAsia="ko-KR"/>
        </w:rPr>
        <w:tab/>
      </w:r>
      <w:r w:rsidR="00121B65">
        <w:rPr>
          <w:rFonts w:ascii="Arial" w:eastAsia="Arial Unicode MS" w:hAnsi="Arial"/>
          <w:kern w:val="0"/>
          <w:sz w:val="32"/>
          <w:szCs w:val="20"/>
          <w:lang w:eastAsia="ko-KR"/>
        </w:rPr>
        <w:t>Overview of AFDM</w:t>
      </w:r>
    </w:p>
    <w:p w14:paraId="7A418A95" w14:textId="4EDAFF76" w:rsidR="00C36227" w:rsidRDefault="00C876FE" w:rsidP="00993796">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Affine Frequency Division Multiplexing (AFDM) is a novel waveform modulation technique designed to operate reliably in highly dynamic wireless environments, including those characterized by significant delay and Doppler spreads. In contrast to traditional OFDM, which diagonalizes time-invariant channels in the frequency domain, AFDM is optimized to address time-varying, doubly dispersive channels by diagonalizing the channel in the delay–Doppler domain through the Discrete Affine Fourier Transform (DAFT)</w:t>
      </w:r>
      <w:r w:rsidR="00155EAB">
        <w:rPr>
          <w:rFonts w:ascii="Arial" w:eastAsia="Arial Unicode MS" w:hAnsi="Arial"/>
          <w:kern w:val="0"/>
          <w:szCs w:val="20"/>
          <w:lang w:eastAsia="ko-KR"/>
        </w:rPr>
        <w:t>, whose computational complexity is comparable to of IDFT</w:t>
      </w:r>
      <w:r w:rsidRPr="00C876FE">
        <w:rPr>
          <w:rFonts w:ascii="Arial" w:eastAsia="Arial Unicode MS" w:hAnsi="Arial"/>
          <w:kern w:val="0"/>
          <w:szCs w:val="20"/>
          <w:lang w:eastAsia="ko-KR"/>
        </w:rPr>
        <w:t xml:space="preserve"> [2].</w:t>
      </w:r>
    </w:p>
    <w:p w14:paraId="527ABF4E" w14:textId="4950C377" w:rsidR="00DF29C7" w:rsidRDefault="00C876FE" w:rsidP="00DF29C7">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AFDM maps information symbols onto a chirp-like orthogonal basis using the affine Fourier transform framework. Each chirp subcarrier spans the entire time–frequency plane with its instantaneous frequency varying linearly over time. This structural property provides inherent robustness against both multipath delay and Doppler spread, which are critical impairments in scenarios such as high-speed vehicular communications and non-terrestrial networks (NTN).</w:t>
      </w:r>
    </w:p>
    <w:p w14:paraId="0667E75B" w14:textId="3A0EDB7B" w:rsidR="00DF29C7" w:rsidRDefault="00DF29C7" w:rsidP="00DF29C7">
      <w:pPr>
        <w:spacing w:after="120" w:line="240" w:lineRule="atLeast"/>
        <w:jc w:val="center"/>
        <w:rPr>
          <w:rFonts w:ascii="Arial" w:eastAsia="Arial Unicode MS" w:hAnsi="Arial"/>
          <w:kern w:val="0"/>
          <w:szCs w:val="20"/>
          <w:lang w:eastAsia="ko-KR"/>
        </w:rPr>
      </w:pPr>
      <w:r>
        <w:rPr>
          <w:noProof/>
        </w:rPr>
        <w:drawing>
          <wp:inline distT="0" distB="0" distL="0" distR="0" wp14:anchorId="6706BFD8" wp14:editId="2835611E">
            <wp:extent cx="3648075" cy="269546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55362" cy="2700849"/>
                    </a:xfrm>
                    <a:prstGeom prst="rect">
                      <a:avLst/>
                    </a:prstGeom>
                  </pic:spPr>
                </pic:pic>
              </a:graphicData>
            </a:graphic>
          </wp:inline>
        </w:drawing>
      </w:r>
    </w:p>
    <w:p w14:paraId="5B2337B8" w14:textId="0E0B8467" w:rsidR="00DF29C7" w:rsidRPr="00F043AF" w:rsidRDefault="00DF29C7" w:rsidP="00DF29C7">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Figure 1</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Pr>
          <w:rFonts w:ascii="Arial" w:eastAsia="Arial Unicode MS" w:hAnsi="Arial" w:hint="eastAsia"/>
          <w:b/>
          <w:bCs/>
          <w:kern w:val="0"/>
          <w:szCs w:val="20"/>
          <w:lang w:eastAsia="ko-KR"/>
        </w:rPr>
        <w:t>O</w:t>
      </w:r>
      <w:r>
        <w:rPr>
          <w:rFonts w:ascii="Arial" w:eastAsia="Arial Unicode MS" w:hAnsi="Arial"/>
          <w:b/>
          <w:bCs/>
          <w:kern w:val="0"/>
          <w:szCs w:val="20"/>
          <w:lang w:eastAsia="ko-KR"/>
        </w:rPr>
        <w:t>FDM and AFDM subcarriers</w:t>
      </w:r>
    </w:p>
    <w:p w14:paraId="0CE0BF7E" w14:textId="2D899A4F" w:rsidR="00C36227" w:rsidRDefault="00DF29C7" w:rsidP="00DF29C7">
      <w:pPr>
        <w:spacing w:after="120" w:line="240" w:lineRule="atLeast"/>
        <w:rPr>
          <w:rFonts w:ascii="Arial" w:eastAsia="Arial Unicode MS" w:hAnsi="Arial"/>
          <w:kern w:val="0"/>
          <w:szCs w:val="20"/>
          <w:lang w:eastAsia="ko-KR"/>
        </w:rPr>
      </w:pPr>
      <w:r w:rsidRPr="00DF29C7">
        <w:rPr>
          <w:rFonts w:ascii="Arial" w:eastAsia="Arial Unicode MS" w:hAnsi="Arial"/>
          <w:kern w:val="0"/>
          <w:szCs w:val="20"/>
          <w:lang w:eastAsia="ko-KR"/>
        </w:rPr>
        <w:lastRenderedPageBreak/>
        <w:t>The transformation from information symbols to time-domain signals in AFDM is conducted through the DAFT, which includes two affine modulation parameters</w:t>
      </w:r>
      <w:r>
        <w:rPr>
          <w:rFonts w:ascii="Arial" w:eastAsia="Arial Unicode MS" w:hAnsi="Arial"/>
          <w:kern w:val="0"/>
          <w:szCs w:val="20"/>
          <w:lang w:eastAsia="ko-KR"/>
        </w:rPr>
        <w:t xml:space="preserve"> c</w:t>
      </w:r>
      <w:r w:rsidRPr="00C876FE">
        <w:rPr>
          <w:rFonts w:ascii="Arial" w:eastAsia="Arial Unicode MS" w:hAnsi="Arial"/>
          <w:kern w:val="0"/>
          <w:szCs w:val="20"/>
          <w:vertAlign w:val="subscript"/>
          <w:lang w:eastAsia="ko-KR"/>
        </w:rPr>
        <w:t>1</w:t>
      </w:r>
      <w:r>
        <w:rPr>
          <w:rFonts w:ascii="Arial" w:eastAsia="Arial Unicode MS" w:hAnsi="Arial"/>
          <w:kern w:val="0"/>
          <w:szCs w:val="20"/>
          <w:lang w:eastAsia="ko-KR"/>
        </w:rPr>
        <w:t xml:space="preserve"> (chirp rate controller) and c</w:t>
      </w:r>
      <w:r w:rsidRPr="00C876FE">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(frequency shift index). These </w:t>
      </w:r>
      <w:r w:rsidRPr="00DF29C7">
        <w:rPr>
          <w:rFonts w:ascii="Arial" w:eastAsia="Arial Unicode MS" w:hAnsi="Arial"/>
          <w:kern w:val="0"/>
          <w:szCs w:val="20"/>
          <w:lang w:eastAsia="ko-KR"/>
        </w:rPr>
        <w:t>parameters define the curvature and alignment of the chirp signals in the time-frequency domain.</w:t>
      </w:r>
    </w:p>
    <w:p w14:paraId="41B820E5" w14:textId="66DDDF85" w:rsidR="00821120" w:rsidRDefault="00821120" w:rsidP="00821120">
      <w:pPr>
        <w:spacing w:after="120" w:line="240" w:lineRule="atLeast"/>
        <w:jc w:val="center"/>
        <w:rPr>
          <w:rFonts w:ascii="Arial" w:eastAsia="Arial Unicode MS" w:hAnsi="Arial"/>
          <w:kern w:val="0"/>
          <w:szCs w:val="20"/>
          <w:lang w:eastAsia="ko-KR"/>
        </w:rPr>
      </w:pPr>
      <w:r>
        <w:rPr>
          <w:rFonts w:ascii="Arial" w:eastAsia="Arial Unicode MS" w:hAnsi="Arial"/>
          <w:noProof/>
          <w:kern w:val="0"/>
          <w:szCs w:val="20"/>
          <w:lang w:eastAsia="ko-KR"/>
        </w:rPr>
        <w:drawing>
          <wp:inline distT="0" distB="0" distL="0" distR="0" wp14:anchorId="40F1D200" wp14:editId="611061CA">
            <wp:extent cx="5735955" cy="2568248"/>
            <wp:effectExtent l="0" t="0" r="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4184" cy="2571932"/>
                    </a:xfrm>
                    <a:prstGeom prst="rect">
                      <a:avLst/>
                    </a:prstGeom>
                    <a:noFill/>
                  </pic:spPr>
                </pic:pic>
              </a:graphicData>
            </a:graphic>
          </wp:inline>
        </w:drawing>
      </w:r>
    </w:p>
    <w:p w14:paraId="4FD2D91E" w14:textId="2096F4B2" w:rsidR="00821120" w:rsidRPr="00F043AF" w:rsidRDefault="00821120" w:rsidP="00821120">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A47CF9">
        <w:rPr>
          <w:rFonts w:ascii="Arial" w:eastAsia="Arial Unicode MS" w:hAnsi="Arial"/>
          <w:b/>
          <w:bCs/>
          <w:kern w:val="0"/>
          <w:szCs w:val="20"/>
          <w:lang w:eastAsia="ko-KR"/>
        </w:rPr>
        <w:t>2</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sidR="00EE4B39">
        <w:rPr>
          <w:rFonts w:ascii="Arial" w:eastAsia="Arial Unicode MS" w:hAnsi="Arial"/>
          <w:b/>
          <w:bCs/>
          <w:kern w:val="0"/>
          <w:szCs w:val="20"/>
          <w:lang w:eastAsia="ko-KR"/>
        </w:rPr>
        <w:t>Time-Frequency Representation</w:t>
      </w:r>
    </w:p>
    <w:p w14:paraId="12F19BCC" w14:textId="59F2A571" w:rsidR="00821120" w:rsidRDefault="00821120" w:rsidP="00DF29C7">
      <w:pPr>
        <w:spacing w:after="120" w:line="240" w:lineRule="atLeast"/>
        <w:rPr>
          <w:rFonts w:ascii="Arial" w:eastAsia="Arial Unicode MS" w:hAnsi="Arial"/>
          <w:kern w:val="0"/>
          <w:szCs w:val="20"/>
          <w:lang w:eastAsia="ko-KR"/>
        </w:rPr>
      </w:pPr>
    </w:p>
    <w:p w14:paraId="737C0B0F" w14:textId="2A3527D1" w:rsidR="00D24B33" w:rsidRPr="00DF29C7" w:rsidRDefault="00D24B33"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Key features</w:t>
      </w:r>
    </w:p>
    <w:p w14:paraId="78C1404C" w14:textId="03FE2E91" w:rsidR="00D24B33" w:rsidRDefault="00D24B33" w:rsidP="00D24B33">
      <w:pPr>
        <w:spacing w:after="120" w:line="240" w:lineRule="atLeast"/>
        <w:rPr>
          <w:rFonts w:ascii="Arial" w:eastAsia="Arial Unicode MS" w:hAnsi="Arial"/>
          <w:kern w:val="0"/>
          <w:szCs w:val="20"/>
          <w:lang w:eastAsia="ko-KR"/>
        </w:rPr>
      </w:pPr>
      <w:r w:rsidRPr="00D24B33">
        <w:rPr>
          <w:rFonts w:ascii="Arial" w:eastAsia="Arial Unicode MS" w:hAnsi="Arial"/>
          <w:kern w:val="0"/>
          <w:szCs w:val="20"/>
          <w:lang w:eastAsia="ko-KR"/>
        </w:rPr>
        <w:t>AFDM offers several critical advantages</w:t>
      </w:r>
      <w:r w:rsidR="00EF19CA">
        <w:rPr>
          <w:rFonts w:ascii="Arial" w:eastAsia="Arial Unicode MS" w:hAnsi="Arial"/>
          <w:kern w:val="0"/>
          <w:szCs w:val="20"/>
          <w:lang w:eastAsia="ko-KR"/>
        </w:rPr>
        <w:t xml:space="preserve"> over the legacy CP-OFDM</w:t>
      </w:r>
      <w:r w:rsidRPr="00D24B33">
        <w:rPr>
          <w:rFonts w:ascii="Arial" w:eastAsia="Arial Unicode MS" w:hAnsi="Arial"/>
          <w:kern w:val="0"/>
          <w:szCs w:val="20"/>
          <w:lang w:eastAsia="ko-KR"/>
        </w:rPr>
        <w:t>:</w:t>
      </w:r>
    </w:p>
    <w:p w14:paraId="736A59D3" w14:textId="77777777"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Delay-Doppler Resilience</w:t>
      </w:r>
    </w:p>
    <w:p w14:paraId="60129C16" w14:textId="2BC347ED"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The chirp-based nature of AFDM subcarriers allows orthogonality to be preserved even under high delay and Doppler spreads. This makes AFDM particularly well-suited for challenging environments, including LEO/GEO satellite links and high-mobility terrestrial scenarios.</w:t>
      </w:r>
    </w:p>
    <w:p w14:paraId="53A8DD20" w14:textId="2AB86160"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Low </w:t>
      </w:r>
      <w:r w:rsidR="00D24B33" w:rsidRPr="00D24B33">
        <w:rPr>
          <w:rFonts w:ascii="Arial" w:eastAsia="Arial Unicode MS" w:hAnsi="Arial"/>
          <w:kern w:val="0"/>
          <w:szCs w:val="20"/>
          <w:lang w:eastAsia="ko-KR"/>
        </w:rPr>
        <w:t>PAPR</w:t>
      </w:r>
    </w:p>
    <w:p w14:paraId="76448157" w14:textId="2E91D91E" w:rsidR="00D24B33" w:rsidRP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The time-domain signals generated by AFDM </w:t>
      </w:r>
      <w:r w:rsidR="00C876FE">
        <w:rPr>
          <w:rFonts w:ascii="Arial" w:eastAsia="Arial Unicode MS" w:hAnsi="Arial"/>
          <w:kern w:val="0"/>
          <w:szCs w:val="20"/>
          <w:lang w:eastAsia="ko-KR"/>
        </w:rPr>
        <w:t xml:space="preserve">can </w:t>
      </w:r>
      <w:r w:rsidRPr="00D24B33">
        <w:rPr>
          <w:rFonts w:ascii="Arial" w:eastAsia="Arial Unicode MS" w:hAnsi="Arial"/>
          <w:kern w:val="0"/>
          <w:szCs w:val="20"/>
          <w:lang w:eastAsia="ko-KR"/>
        </w:rPr>
        <w:t>have a more constant envelope compared to OFDM, contributing to lower peak-to-average power ratio (PAPR), which is beneficial for power-limited devices and amplifiers.</w:t>
      </w:r>
      <w:r w:rsidR="00CE09C1">
        <w:rPr>
          <w:rFonts w:ascii="Arial" w:eastAsia="Arial Unicode MS" w:hAnsi="Arial"/>
          <w:kern w:val="0"/>
          <w:szCs w:val="20"/>
          <w:lang w:eastAsia="ko-KR"/>
        </w:rPr>
        <w:t xml:space="preserve"> </w:t>
      </w:r>
      <w:r w:rsidR="00CE09C1" w:rsidRPr="00CE09C1">
        <w:rPr>
          <w:rFonts w:ascii="Arial" w:eastAsia="Arial Unicode MS" w:hAnsi="Arial"/>
          <w:kern w:val="0"/>
          <w:szCs w:val="20"/>
          <w:lang w:eastAsia="ko-KR"/>
        </w:rPr>
        <w:t>This can be achieved by adjusting the parameter of AFDM (in particular the value of c</w:t>
      </w:r>
      <w:r w:rsidR="00CE09C1" w:rsidRPr="00C876FE">
        <w:rPr>
          <w:rFonts w:ascii="Arial" w:eastAsia="Arial Unicode MS" w:hAnsi="Arial"/>
          <w:kern w:val="0"/>
          <w:szCs w:val="20"/>
          <w:vertAlign w:val="subscript"/>
          <w:lang w:eastAsia="ko-KR"/>
        </w:rPr>
        <w:t>2</w:t>
      </w:r>
      <w:r w:rsidR="00CE09C1" w:rsidRPr="00CE09C1">
        <w:rPr>
          <w:rFonts w:ascii="Arial" w:eastAsia="Arial Unicode MS" w:hAnsi="Arial"/>
          <w:kern w:val="0"/>
          <w:szCs w:val="20"/>
          <w:lang w:eastAsia="ko-KR"/>
        </w:rPr>
        <w:t>)</w:t>
      </w:r>
    </w:p>
    <w:p w14:paraId="3644EF64" w14:textId="117DF2E5"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Time-Frequency </w:t>
      </w:r>
      <w:r w:rsidR="00734A29">
        <w:rPr>
          <w:rFonts w:ascii="Arial" w:eastAsia="Arial Unicode MS" w:hAnsi="Arial"/>
          <w:kern w:val="0"/>
          <w:szCs w:val="20"/>
          <w:lang w:eastAsia="ko-KR"/>
        </w:rPr>
        <w:t>diversity</w:t>
      </w:r>
    </w:p>
    <w:p w14:paraId="00285780" w14:textId="49299892" w:rsidR="00D24B33" w:rsidRP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Unlike OFDM, in which each subcarrier is localized in frequency, AFDM subcarriers extend across both time and frequency. This provides inherent diversity and improved robustness against synchronization errors.</w:t>
      </w:r>
    </w:p>
    <w:p w14:paraId="617E4EC9" w14:textId="186EC45A"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Waveform flexibility</w:t>
      </w:r>
    </w:p>
    <w:p w14:paraId="0DC0AEE9" w14:textId="5136B3F9"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 xml:space="preserve">The DAFT structure offers </w:t>
      </w:r>
      <w:proofErr w:type="spellStart"/>
      <w:r w:rsidRPr="00C876FE">
        <w:rPr>
          <w:rFonts w:ascii="Arial" w:eastAsia="Arial Unicode MS" w:hAnsi="Arial"/>
          <w:kern w:val="0"/>
          <w:szCs w:val="20"/>
          <w:lang w:eastAsia="ko-KR"/>
        </w:rPr>
        <w:t>tunable</w:t>
      </w:r>
      <w:proofErr w:type="spellEnd"/>
      <w:r w:rsidRPr="00C876FE">
        <w:rPr>
          <w:rFonts w:ascii="Arial" w:eastAsia="Arial Unicode MS" w:hAnsi="Arial"/>
          <w:kern w:val="0"/>
          <w:szCs w:val="20"/>
          <w:lang w:eastAsia="ko-KR"/>
        </w:rPr>
        <w:t xml:space="preserve"> </w:t>
      </w:r>
      <w:r w:rsidR="009979DF" w:rsidRPr="009979DF">
        <w:rPr>
          <w:rFonts w:ascii="Arial" w:eastAsia="Arial Unicode MS" w:hAnsi="Arial"/>
          <w:kern w:val="0"/>
          <w:szCs w:val="20"/>
          <w:lang w:eastAsia="ko-KR"/>
        </w:rPr>
        <w:t>numerology</w:t>
      </w:r>
      <w:r w:rsidR="009979DF">
        <w:rPr>
          <w:rFonts w:ascii="Arial" w:eastAsia="Arial Unicode MS" w:hAnsi="Arial"/>
          <w:kern w:val="0"/>
          <w:szCs w:val="20"/>
          <w:lang w:eastAsia="ko-KR"/>
        </w:rPr>
        <w:t xml:space="preserve"> </w:t>
      </w:r>
      <w:r w:rsidRPr="00C876FE">
        <w:rPr>
          <w:rFonts w:ascii="Arial" w:eastAsia="Arial Unicode MS" w:hAnsi="Arial"/>
          <w:kern w:val="0"/>
          <w:szCs w:val="20"/>
          <w:lang w:eastAsia="ko-KR"/>
        </w:rPr>
        <w:t>parameters, allowing adaptation to specific propagation conditions.</w:t>
      </w:r>
    </w:p>
    <w:p w14:paraId="5954A783" w14:textId="628B7498" w:rsidR="00611F42"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Native ISAC </w:t>
      </w:r>
      <w:r w:rsidR="00611F42">
        <w:rPr>
          <w:rFonts w:ascii="Arial" w:eastAsia="Arial Unicode MS" w:hAnsi="Arial"/>
          <w:kern w:val="0"/>
          <w:szCs w:val="20"/>
          <w:lang w:eastAsia="ko-KR"/>
        </w:rPr>
        <w:t>compatibility</w:t>
      </w:r>
    </w:p>
    <w:p w14:paraId="74506BB6" w14:textId="058ED948" w:rsidR="00611F42" w:rsidRPr="00611F42"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Chirp signals are inherently suitable for sensing (e.g., radar), enabling AFDM to support ISAC-friendly frame structures without significant overhead.</w:t>
      </w:r>
    </w:p>
    <w:p w14:paraId="4CC1D311" w14:textId="42CB060C" w:rsidR="00821120" w:rsidRPr="00D24B33" w:rsidRDefault="00821120" w:rsidP="00DF29C7">
      <w:pPr>
        <w:spacing w:after="120" w:line="240" w:lineRule="atLeast"/>
        <w:rPr>
          <w:rFonts w:ascii="Arial" w:eastAsia="Arial Unicode MS" w:hAnsi="Arial"/>
          <w:kern w:val="0"/>
          <w:szCs w:val="20"/>
          <w:lang w:eastAsia="ko-KR"/>
        </w:rPr>
      </w:pPr>
    </w:p>
    <w:p w14:paraId="0B302E03" w14:textId="518819E2" w:rsidR="00D24B33" w:rsidRPr="00DF29C7" w:rsidRDefault="00611F42"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 xml:space="preserve">Considerations for integration into </w:t>
      </w:r>
      <w:r w:rsidR="00323652">
        <w:rPr>
          <w:rFonts w:ascii="Arial" w:eastAsia="Arial Unicode MS" w:hAnsi="Arial"/>
          <w:b/>
          <w:bCs/>
          <w:i/>
          <w:iCs/>
          <w:kern w:val="0"/>
          <w:szCs w:val="20"/>
          <w:u w:val="single"/>
          <w:lang w:eastAsia="ko-KR"/>
        </w:rPr>
        <w:t>3GPP NR waveform</w:t>
      </w:r>
    </w:p>
    <w:p w14:paraId="2B359583" w14:textId="3D4F1CA1" w:rsidR="00323652" w:rsidRPr="00323652" w:rsidRDefault="00734A29" w:rsidP="00323652">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 xml:space="preserve">Although structurally different from OFDM, AFDM can be designed to remain compatible with 3GPP NR numerologies and frame structures, making it a strong candidate for study as an extensible evolution of OFDM during the 6G Study Item (SI) phase. For example, AFDM can adopt the same FFT size and </w:t>
      </w:r>
      <w:r w:rsidRPr="00734A29">
        <w:rPr>
          <w:rFonts w:ascii="Arial" w:eastAsia="Arial Unicode MS" w:hAnsi="Arial"/>
          <w:kern w:val="0"/>
          <w:szCs w:val="20"/>
          <w:lang w:eastAsia="ko-KR"/>
        </w:rPr>
        <w:lastRenderedPageBreak/>
        <w:t>subcarrier spacing as NR, and its DAFT-modulated symbols can be embedded into existing NR slots using pre-defined chirp blocks.</w:t>
      </w:r>
    </w:p>
    <w:p w14:paraId="5261DB11" w14:textId="35430689" w:rsidR="00D24B33" w:rsidRDefault="00323652" w:rsidP="00323652">
      <w:pPr>
        <w:spacing w:after="120" w:line="240" w:lineRule="atLeast"/>
        <w:rPr>
          <w:rFonts w:ascii="Arial" w:eastAsia="Arial Unicode MS" w:hAnsi="Arial"/>
          <w:kern w:val="0"/>
          <w:szCs w:val="20"/>
          <w:lang w:eastAsia="ko-KR"/>
        </w:rPr>
      </w:pPr>
      <w:r w:rsidRPr="00323652">
        <w:rPr>
          <w:rFonts w:ascii="Arial" w:eastAsia="Arial Unicode MS" w:hAnsi="Arial"/>
          <w:kern w:val="0"/>
          <w:szCs w:val="20"/>
          <w:lang w:eastAsia="ko-KR"/>
        </w:rPr>
        <w:t>Additionally, its digital signal processing framework (e.g., FFT, multiplication by chirp kernels) can be implemented efficiently using existing hardware architectures with minimal modifications.</w:t>
      </w:r>
      <w:r w:rsidR="00611F42">
        <w:rPr>
          <w:rFonts w:ascii="Arial" w:eastAsia="Arial Unicode MS" w:hAnsi="Arial"/>
          <w:kern w:val="0"/>
          <w:szCs w:val="20"/>
          <w:lang w:eastAsia="ko-KR"/>
        </w:rPr>
        <w:t xml:space="preserve"> </w:t>
      </w:r>
      <w:r w:rsidR="00611F42" w:rsidRPr="00611F42">
        <w:rPr>
          <w:rFonts w:ascii="Arial" w:eastAsia="Arial Unicode MS" w:hAnsi="Arial"/>
          <w:kern w:val="0"/>
          <w:szCs w:val="20"/>
          <w:lang w:eastAsia="ko-KR"/>
        </w:rPr>
        <w:t>Such characteristics make AFDM a reasonable extension rather than a complete replacement of OFDM, enabling potential smooth migration from NR if it is ultimately selected as the 6G waveform.</w:t>
      </w:r>
    </w:p>
    <w:p w14:paraId="079B8B29" w14:textId="75366168" w:rsidR="00323652" w:rsidRDefault="00323652" w:rsidP="00323652">
      <w:pPr>
        <w:spacing w:after="120" w:line="240" w:lineRule="atLeast"/>
        <w:rPr>
          <w:rFonts w:ascii="Arial" w:eastAsia="Arial Unicode MS" w:hAnsi="Arial"/>
          <w:kern w:val="0"/>
          <w:szCs w:val="20"/>
          <w:lang w:eastAsia="ko-KR"/>
        </w:rPr>
      </w:pPr>
    </w:p>
    <w:p w14:paraId="6D102CE4" w14:textId="5441AD30" w:rsidR="00323652" w:rsidRDefault="00323652" w:rsidP="00323652">
      <w:pPr>
        <w:spacing w:after="120" w:line="240" w:lineRule="atLeast"/>
        <w:jc w:val="center"/>
        <w:rPr>
          <w:rFonts w:ascii="Arial" w:eastAsia="Arial Unicode MS" w:hAnsi="Arial"/>
          <w:kern w:val="0"/>
          <w:szCs w:val="20"/>
          <w:lang w:eastAsia="ko-KR"/>
        </w:rPr>
      </w:pPr>
      <w:r>
        <w:rPr>
          <w:noProof/>
        </w:rPr>
        <w:drawing>
          <wp:inline distT="0" distB="0" distL="0" distR="0" wp14:anchorId="769DEF83" wp14:editId="0A2839B1">
            <wp:extent cx="5543550" cy="2450572"/>
            <wp:effectExtent l="0" t="0" r="0" b="698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8448" cy="2452737"/>
                    </a:xfrm>
                    <a:prstGeom prst="rect">
                      <a:avLst/>
                    </a:prstGeom>
                  </pic:spPr>
                </pic:pic>
              </a:graphicData>
            </a:graphic>
          </wp:inline>
        </w:drawing>
      </w:r>
    </w:p>
    <w:p w14:paraId="20972815" w14:textId="13E654C4" w:rsidR="00323652" w:rsidRPr="00F043AF" w:rsidRDefault="00323652" w:rsidP="00323652">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 xml:space="preserve">4. </w:t>
      </w:r>
      <w:r w:rsidR="004D3F26">
        <w:rPr>
          <w:rFonts w:ascii="Arial" w:eastAsia="Arial Unicode MS" w:hAnsi="Arial"/>
          <w:b/>
          <w:bCs/>
          <w:kern w:val="0"/>
          <w:szCs w:val="20"/>
          <w:lang w:eastAsia="ko-KR"/>
        </w:rPr>
        <w:t xml:space="preserve">General approach for </w:t>
      </w:r>
      <w:r>
        <w:rPr>
          <w:rFonts w:ascii="Arial" w:eastAsia="Arial Unicode MS" w:hAnsi="Arial"/>
          <w:b/>
          <w:bCs/>
          <w:kern w:val="0"/>
          <w:szCs w:val="20"/>
          <w:lang w:eastAsia="ko-KR"/>
        </w:rPr>
        <w:t>AFDM implementation</w:t>
      </w:r>
      <w:r w:rsidR="004D3F26">
        <w:rPr>
          <w:rFonts w:ascii="Arial" w:eastAsia="Arial Unicode MS" w:hAnsi="Arial"/>
          <w:b/>
          <w:bCs/>
          <w:kern w:val="0"/>
          <w:szCs w:val="20"/>
          <w:lang w:eastAsia="ko-KR"/>
        </w:rPr>
        <w:t xml:space="preserve"> </w:t>
      </w:r>
      <w:r>
        <w:rPr>
          <w:rFonts w:ascii="Arial" w:eastAsia="Arial Unicode MS" w:hAnsi="Arial"/>
          <w:b/>
          <w:bCs/>
          <w:kern w:val="0"/>
          <w:szCs w:val="20"/>
          <w:lang w:eastAsia="ko-KR"/>
        </w:rPr>
        <w:t>from NR waveform (</w:t>
      </w:r>
      <w:r w:rsidR="004D3F26">
        <w:rPr>
          <w:rFonts w:ascii="Arial" w:eastAsia="Arial Unicode MS" w:hAnsi="Arial"/>
          <w:b/>
          <w:bCs/>
          <w:kern w:val="0"/>
          <w:szCs w:val="20"/>
          <w:lang w:eastAsia="ko-KR"/>
        </w:rPr>
        <w:t>CP-</w:t>
      </w:r>
      <w:r>
        <w:rPr>
          <w:rFonts w:ascii="Arial" w:eastAsia="Arial Unicode MS" w:hAnsi="Arial"/>
          <w:b/>
          <w:bCs/>
          <w:kern w:val="0"/>
          <w:szCs w:val="20"/>
          <w:lang w:eastAsia="ko-KR"/>
        </w:rPr>
        <w:t>OFDM based)</w:t>
      </w:r>
    </w:p>
    <w:p w14:paraId="4243D7DB" w14:textId="7BF56418" w:rsidR="00323652" w:rsidRPr="004D3F26" w:rsidRDefault="00323652" w:rsidP="00323652">
      <w:pPr>
        <w:spacing w:after="120" w:line="240" w:lineRule="atLeast"/>
        <w:rPr>
          <w:rFonts w:ascii="Arial" w:eastAsia="Arial Unicode MS" w:hAnsi="Arial"/>
          <w:kern w:val="0"/>
          <w:szCs w:val="20"/>
          <w:lang w:eastAsia="ko-KR"/>
        </w:rPr>
      </w:pPr>
    </w:p>
    <w:p w14:paraId="3F74B987" w14:textId="4936CF8C" w:rsidR="004D3F26" w:rsidRDefault="004D3F26" w:rsidP="004D3F26">
      <w:pPr>
        <w:spacing w:after="120" w:line="240" w:lineRule="atLeast"/>
        <w:jc w:val="center"/>
        <w:rPr>
          <w:rFonts w:eastAsia="DengXian"/>
          <w:lang w:eastAsia="zh-CN"/>
        </w:rPr>
      </w:pPr>
      <w:r w:rsidRPr="004D3F26">
        <w:object w:dxaOrig="18405" w:dyaOrig="2145" w14:anchorId="43D7CF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45.75pt" o:ole="">
            <v:imagedata r:id="rId11" o:title=""/>
          </v:shape>
          <o:OLEObject Type="Embed" ProgID="Visio.Drawing.15" ShapeID="_x0000_i1025" DrawAspect="Content" ObjectID="_1820942010" r:id="rId12"/>
        </w:object>
      </w:r>
    </w:p>
    <w:p w14:paraId="150C783B" w14:textId="44458CC7" w:rsidR="009E5178" w:rsidRPr="009E5178" w:rsidRDefault="009E5178" w:rsidP="004D3F26">
      <w:pPr>
        <w:spacing w:after="120" w:line="240" w:lineRule="atLeast"/>
        <w:jc w:val="center"/>
        <w:rPr>
          <w:rFonts w:ascii="Arial" w:eastAsia="DengXian" w:hAnsi="Arial"/>
          <w:kern w:val="0"/>
          <w:szCs w:val="20"/>
          <w:lang w:eastAsia="zh-CN"/>
        </w:rPr>
      </w:pPr>
      <w:r>
        <w:rPr>
          <w:noProof/>
        </w:rPr>
        <w:drawing>
          <wp:inline distT="0" distB="0" distL="0" distR="0" wp14:anchorId="3B367FD1" wp14:editId="76B5AAF9">
            <wp:extent cx="5392214" cy="2030680"/>
            <wp:effectExtent l="0" t="0" r="0" b="8255"/>
            <wp:docPr id="2052458635" name="Picture 1"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58635" name="Picture 1" descr="A diagram of a computer code&#10;&#10;AI-generated content may be incorrect."/>
                    <pic:cNvPicPr/>
                  </pic:nvPicPr>
                  <pic:blipFill>
                    <a:blip r:embed="rId13"/>
                    <a:stretch>
                      <a:fillRect/>
                    </a:stretch>
                  </pic:blipFill>
                  <pic:spPr>
                    <a:xfrm>
                      <a:off x="0" y="0"/>
                      <a:ext cx="5407649" cy="2036493"/>
                    </a:xfrm>
                    <a:prstGeom prst="rect">
                      <a:avLst/>
                    </a:prstGeom>
                  </pic:spPr>
                </pic:pic>
              </a:graphicData>
            </a:graphic>
          </wp:inline>
        </w:drawing>
      </w:r>
    </w:p>
    <w:p w14:paraId="7BFE56B1" w14:textId="3E829E2B" w:rsidR="004D3F26" w:rsidRPr="00F043AF" w:rsidRDefault="004D3F26" w:rsidP="004D3F26">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 xml:space="preserve">5. Another possible approach for AFDM implementation from NR waveform </w:t>
      </w:r>
      <w:r w:rsidR="009E5178">
        <w:rPr>
          <w:rFonts w:ascii="Arial" w:eastAsia="Arial Unicode MS" w:hAnsi="Arial" w:hint="eastAsia"/>
          <w:b/>
          <w:bCs/>
          <w:kern w:val="0"/>
          <w:szCs w:val="20"/>
          <w:lang w:eastAsia="zh-CN"/>
        </w:rPr>
        <w:t xml:space="preserve">[3] </w:t>
      </w:r>
      <w:r>
        <w:rPr>
          <w:rFonts w:ascii="Arial" w:eastAsia="Arial Unicode MS" w:hAnsi="Arial"/>
          <w:b/>
          <w:bCs/>
          <w:kern w:val="0"/>
          <w:szCs w:val="20"/>
          <w:lang w:eastAsia="ko-KR"/>
        </w:rPr>
        <w:t>(DFT-S-OFDM based)</w:t>
      </w:r>
    </w:p>
    <w:p w14:paraId="100DDACB" w14:textId="7E8F4AC6" w:rsidR="004D3F26" w:rsidRPr="004D3F26" w:rsidRDefault="004D3F26" w:rsidP="00323652">
      <w:pPr>
        <w:spacing w:after="120" w:line="240" w:lineRule="atLeast"/>
        <w:rPr>
          <w:rFonts w:ascii="Arial" w:eastAsia="Arial Unicode MS" w:hAnsi="Arial"/>
          <w:kern w:val="0"/>
          <w:szCs w:val="20"/>
          <w:lang w:eastAsia="ko-KR"/>
        </w:rPr>
      </w:pPr>
    </w:p>
    <w:p w14:paraId="01B3D028" w14:textId="5D24D60B" w:rsidR="00821120" w:rsidRDefault="00C876FE" w:rsidP="00DF29C7">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Nonetheless,</w:t>
      </w:r>
      <w:r w:rsidR="00734A29" w:rsidRPr="00734A29">
        <w:rPr>
          <w:rFonts w:ascii="Arial" w:eastAsia="Arial Unicode MS" w:hAnsi="Arial"/>
          <w:kern w:val="0"/>
          <w:szCs w:val="20"/>
          <w:lang w:eastAsia="ko-KR"/>
        </w:rPr>
        <w:t xml:space="preserve"> integrating AFDM into the NR framework would require careful consideration of architectural and protocol-level consistency. The following specification aspects may require adaptation or extension</w:t>
      </w:r>
      <w:r w:rsidR="00734A29">
        <w:rPr>
          <w:rFonts w:ascii="Arial" w:eastAsia="Arial Unicode MS" w:hAnsi="Arial"/>
          <w:kern w:val="0"/>
          <w:szCs w:val="20"/>
          <w:lang w:eastAsia="ko-KR"/>
        </w:rPr>
        <w:t xml:space="preserve"> (but not limited to)</w:t>
      </w:r>
      <w:r w:rsidR="00734A29" w:rsidRPr="00734A29">
        <w:rPr>
          <w:rFonts w:ascii="Arial" w:eastAsia="Arial Unicode MS" w:hAnsi="Arial"/>
          <w:kern w:val="0"/>
          <w:szCs w:val="20"/>
          <w:lang w:eastAsia="ko-KR"/>
        </w:rPr>
        <w:t>:</w:t>
      </w:r>
    </w:p>
    <w:p w14:paraId="03789FBD" w14:textId="76983F5A" w:rsidR="00F146C4"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I</w:t>
      </w:r>
      <w:r>
        <w:rPr>
          <w:rFonts w:ascii="Arial" w:eastAsia="Arial Unicode MS" w:hAnsi="Arial"/>
          <w:kern w:val="0"/>
          <w:szCs w:val="20"/>
          <w:lang w:eastAsia="ko-KR"/>
        </w:rPr>
        <w:t>ntroduction of DAFT-based modulation and demodulation blocks</w:t>
      </w:r>
    </w:p>
    <w:p w14:paraId="49C35E66" w14:textId="7D6A8530" w:rsidR="00F146C4"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I</w:t>
      </w:r>
      <w:r>
        <w:rPr>
          <w:rFonts w:ascii="Arial" w:eastAsia="Arial Unicode MS" w:hAnsi="Arial"/>
          <w:kern w:val="0"/>
          <w:szCs w:val="20"/>
          <w:lang w:eastAsia="ko-KR"/>
        </w:rPr>
        <w:t>ntroduction of chirp periodic prefix (CPP) instead of cyclic prefix (CP)</w:t>
      </w:r>
    </w:p>
    <w:p w14:paraId="7A848782" w14:textId="55C494B0" w:rsidR="00F146C4"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Modification of scheduling units to support chirp-segment-based resource allocation, as opposed to existing time-frequency grid slots</w:t>
      </w:r>
    </w:p>
    <w:p w14:paraId="6CC9F9E2" w14:textId="6B9E2E1A" w:rsidR="001C1477" w:rsidRPr="001C1477"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Signalling </w:t>
      </w:r>
      <w:r w:rsidR="00734A29">
        <w:rPr>
          <w:rFonts w:ascii="Arial" w:eastAsia="Arial Unicode MS" w:hAnsi="Arial"/>
          <w:kern w:val="0"/>
          <w:szCs w:val="20"/>
          <w:lang w:eastAsia="ko-KR"/>
        </w:rPr>
        <w:t>support for DAFT</w:t>
      </w:r>
      <w:r>
        <w:rPr>
          <w:rFonts w:ascii="Arial" w:eastAsia="Arial Unicode MS" w:hAnsi="Arial"/>
          <w:kern w:val="0"/>
          <w:szCs w:val="20"/>
          <w:lang w:eastAsia="ko-KR"/>
        </w:rPr>
        <w:t xml:space="preserve"> parameters (</w:t>
      </w:r>
      <w:proofErr w:type="gramStart"/>
      <w:r>
        <w:rPr>
          <w:rFonts w:ascii="Arial" w:eastAsia="Arial Unicode MS" w:hAnsi="Arial"/>
          <w:kern w:val="0"/>
          <w:szCs w:val="20"/>
          <w:lang w:eastAsia="ko-KR"/>
        </w:rPr>
        <w:t>e.g.</w:t>
      </w:r>
      <w:proofErr w:type="gramEnd"/>
      <w:r>
        <w:rPr>
          <w:rFonts w:ascii="Arial" w:eastAsia="Arial Unicode MS" w:hAnsi="Arial"/>
          <w:kern w:val="0"/>
          <w:szCs w:val="20"/>
          <w:lang w:eastAsia="ko-KR"/>
        </w:rPr>
        <w:t xml:space="preserve"> c1 and c2)</w:t>
      </w:r>
    </w:p>
    <w:p w14:paraId="1B130F38" w14:textId="18204334" w:rsidR="00F146C4" w:rsidRDefault="00734A29"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lastRenderedPageBreak/>
        <w:t>Configuration signalling for</w:t>
      </w:r>
      <w:r w:rsidR="00F146C4">
        <w:rPr>
          <w:rFonts w:ascii="Arial" w:eastAsia="Arial Unicode MS" w:hAnsi="Arial"/>
          <w:kern w:val="0"/>
          <w:szCs w:val="20"/>
          <w:lang w:eastAsia="ko-KR"/>
        </w:rPr>
        <w:t xml:space="preserve"> adaptive chirp </w:t>
      </w:r>
      <w:r>
        <w:rPr>
          <w:rFonts w:ascii="Arial" w:eastAsia="Arial Unicode MS" w:hAnsi="Arial"/>
          <w:kern w:val="0"/>
          <w:szCs w:val="20"/>
          <w:lang w:eastAsia="ko-KR"/>
        </w:rPr>
        <w:t>usage</w:t>
      </w:r>
    </w:p>
    <w:p w14:paraId="20BBBD19" w14:textId="09700470" w:rsidR="00DF5A56" w:rsidRPr="00F146C4"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I</w:t>
      </w:r>
      <w:r>
        <w:rPr>
          <w:rFonts w:ascii="Arial" w:eastAsia="Arial Unicode MS" w:hAnsi="Arial"/>
          <w:kern w:val="0"/>
          <w:szCs w:val="20"/>
          <w:lang w:eastAsia="ko-KR"/>
        </w:rPr>
        <w:t xml:space="preserve">SAC-aware signalling </w:t>
      </w:r>
      <w:r w:rsidR="00734A29">
        <w:rPr>
          <w:rFonts w:ascii="Arial" w:eastAsia="Arial Unicode MS" w:hAnsi="Arial"/>
          <w:kern w:val="0"/>
          <w:szCs w:val="20"/>
          <w:lang w:eastAsia="ko-KR"/>
        </w:rPr>
        <w:t xml:space="preserve">to support </w:t>
      </w:r>
      <w:r>
        <w:rPr>
          <w:rFonts w:ascii="Arial" w:eastAsia="Arial Unicode MS" w:hAnsi="Arial"/>
          <w:kern w:val="0"/>
          <w:szCs w:val="20"/>
          <w:lang w:eastAsia="ko-KR"/>
        </w:rPr>
        <w:t>dual-purpose waveform operation</w:t>
      </w:r>
      <w:r w:rsidR="00734A29">
        <w:rPr>
          <w:rFonts w:ascii="Arial" w:eastAsia="Arial Unicode MS" w:hAnsi="Arial"/>
          <w:kern w:val="0"/>
          <w:szCs w:val="20"/>
          <w:lang w:eastAsia="ko-KR"/>
        </w:rPr>
        <w:t>, etc</w:t>
      </w:r>
      <w:r>
        <w:rPr>
          <w:rFonts w:ascii="Arial" w:eastAsia="Arial Unicode MS" w:hAnsi="Arial"/>
          <w:kern w:val="0"/>
          <w:szCs w:val="20"/>
          <w:lang w:eastAsia="ko-KR"/>
        </w:rPr>
        <w:t>.</w:t>
      </w:r>
    </w:p>
    <w:p w14:paraId="2D169706" w14:textId="4F08958D" w:rsidR="00E2668E" w:rsidRDefault="00C876FE" w:rsidP="006E41E3">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AFDM thus offers a potentially promising path for waveform evolution in 6G, aligning with key objectives such as delay–Doppler robustness, ISAC integration, and terrestrial/non-terrestrial network coexistence. While AFDM is not proposed as a direct replacement for OFDM, its structural compatibility and performance advantages warrant further consideration as part of the 6G waveform study.</w:t>
      </w:r>
    </w:p>
    <w:p w14:paraId="31433943" w14:textId="5980BF49" w:rsidR="00E2668E" w:rsidRDefault="00E2668E" w:rsidP="006E41E3">
      <w:pPr>
        <w:spacing w:after="120" w:line="240" w:lineRule="atLeast"/>
        <w:rPr>
          <w:rFonts w:ascii="Arial" w:eastAsia="Arial Unicode MS" w:hAnsi="Arial"/>
          <w:kern w:val="0"/>
          <w:szCs w:val="20"/>
          <w:lang w:eastAsia="ko-KR"/>
        </w:rPr>
      </w:pPr>
    </w:p>
    <w:p w14:paraId="1B0C4B5C" w14:textId="42CC9986" w:rsidR="00E2668E" w:rsidRDefault="00F76CFD" w:rsidP="00E2668E">
      <w:pPr>
        <w:pStyle w:val="maintext"/>
        <w:spacing w:after="120"/>
        <w:ind w:firstLineChars="0" w:firstLine="0"/>
        <w:rPr>
          <w:b/>
          <w:bCs/>
          <w:i/>
          <w:iCs/>
          <w:lang w:val="en-US"/>
        </w:rPr>
      </w:pPr>
      <w:r w:rsidRPr="00F76CFD">
        <w:rPr>
          <w:b/>
          <w:bCs/>
          <w:i/>
          <w:iCs/>
          <w:lang w:val="en-US"/>
        </w:rPr>
        <w:t xml:space="preserve">Observation 1. AFDM, with its favorable properties and </w:t>
      </w:r>
      <w:r w:rsidR="009979DF">
        <w:rPr>
          <w:b/>
          <w:bCs/>
          <w:i/>
          <w:iCs/>
          <w:lang w:val="en-US"/>
        </w:rPr>
        <w:t>CP-</w:t>
      </w:r>
      <w:r w:rsidRPr="00F76CFD">
        <w:rPr>
          <w:b/>
          <w:bCs/>
          <w:i/>
          <w:iCs/>
          <w:lang w:val="en-US"/>
        </w:rPr>
        <w:t>OFDM compatibility, is a promising candidate for further 6G waveform evaluation</w:t>
      </w:r>
      <w:r w:rsidR="009979DF">
        <w:rPr>
          <w:b/>
          <w:bCs/>
          <w:i/>
          <w:iCs/>
          <w:lang w:val="en-US"/>
        </w:rPr>
        <w:t xml:space="preserve"> as enhancement of CP-OFDM waveform or alternative of DFT-s-OFDM</w:t>
      </w:r>
      <w:r w:rsidRPr="00F76CFD">
        <w:rPr>
          <w:b/>
          <w:bCs/>
          <w:i/>
          <w:iCs/>
          <w:lang w:val="en-US"/>
        </w:rPr>
        <w:t>.</w:t>
      </w:r>
    </w:p>
    <w:p w14:paraId="67140937" w14:textId="31E08DD8" w:rsidR="00A64514" w:rsidRPr="00E57660" w:rsidRDefault="00A64514" w:rsidP="00A64514">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.2</w:t>
      </w:r>
      <w:r>
        <w:rPr>
          <w:rFonts w:ascii="Arial" w:eastAsia="Arial Unicode MS" w:hAnsi="Arial"/>
          <w:kern w:val="0"/>
          <w:sz w:val="32"/>
          <w:szCs w:val="20"/>
          <w:lang w:eastAsia="ko-KR"/>
        </w:rPr>
        <w:tab/>
        <w:t>Detail information on a new waveform proposal, AFDM</w:t>
      </w:r>
    </w:p>
    <w:p w14:paraId="0962539F" w14:textId="77777777" w:rsidR="00A64514" w:rsidRDefault="00A64514" w:rsidP="00A64514">
      <w:pPr>
        <w:spacing w:after="120" w:line="240" w:lineRule="atLeast"/>
        <w:rPr>
          <w:rFonts w:ascii="Arial" w:eastAsia="Arial Unicode MS" w:hAnsi="Arial"/>
          <w:kern w:val="0"/>
          <w:szCs w:val="20"/>
          <w:lang w:eastAsia="ko-KR"/>
        </w:rPr>
      </w:pPr>
    </w:p>
    <w:p w14:paraId="1C2EA9AB" w14:textId="0FF9F57C" w:rsidR="00A64514" w:rsidRPr="00DF29C7" w:rsidRDefault="00A64514" w:rsidP="00A64514">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Use Case</w:t>
      </w:r>
    </w:p>
    <w:p w14:paraId="0380F2EA" w14:textId="7797DC65" w:rsidR="00A64514" w:rsidRPr="00A64514" w:rsidRDefault="003B06E8" w:rsidP="00A64514">
      <w:pPr>
        <w:spacing w:after="120" w:line="240" w:lineRule="atLeast"/>
        <w:rPr>
          <w:rFonts w:ascii="Arial" w:eastAsia="Arial Unicode MS" w:hAnsi="Arial"/>
          <w:kern w:val="0"/>
          <w:szCs w:val="20"/>
          <w:lang w:eastAsia="ko-KR"/>
        </w:rPr>
      </w:pPr>
      <w:r w:rsidRPr="003B06E8">
        <w:rPr>
          <w:rFonts w:ascii="Arial" w:eastAsia="Arial Unicode MS" w:hAnsi="Arial"/>
          <w:kern w:val="0"/>
          <w:szCs w:val="20"/>
          <w:lang w:eastAsia="ko-KR"/>
        </w:rPr>
        <w:t xml:space="preserve">AFDM is particularly well-suited to address several of the most critical 6G target use cases, in particular those related to Non-Terrestrial Networks (NTN) and Integrated Sensing and Communication (ISAC), both of which impose </w:t>
      </w:r>
      <w:r>
        <w:rPr>
          <w:rFonts w:ascii="Arial" w:eastAsia="Arial Unicode MS" w:hAnsi="Arial"/>
          <w:kern w:val="0"/>
          <w:szCs w:val="20"/>
          <w:lang w:eastAsia="ko-KR"/>
        </w:rPr>
        <w:t>specific</w:t>
      </w:r>
      <w:r w:rsidRPr="003B06E8">
        <w:rPr>
          <w:rFonts w:ascii="Arial" w:eastAsia="Arial Unicode MS" w:hAnsi="Arial"/>
          <w:kern w:val="0"/>
          <w:szCs w:val="20"/>
          <w:lang w:eastAsia="ko-KR"/>
        </w:rPr>
        <w:t xml:space="preserve"> requirements on waveform design.</w:t>
      </w:r>
    </w:p>
    <w:p w14:paraId="14DE0CAF" w14:textId="7E323C56" w:rsidR="00A64514" w:rsidRDefault="00A64514" w:rsidP="005116AB">
      <w:pPr>
        <w:pStyle w:val="a5"/>
        <w:numPr>
          <w:ilvl w:val="0"/>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Non-Terrestrial Networks (NTN)</w:t>
      </w:r>
    </w:p>
    <w:p w14:paraId="74B726BE" w14:textId="719888B6" w:rsidR="00A64514" w:rsidRPr="00A64514" w:rsidRDefault="00A64514" w:rsidP="005116AB">
      <w:pPr>
        <w:pStyle w:val="a5"/>
        <w:numPr>
          <w:ilvl w:val="1"/>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 xml:space="preserve">Delay and Doppler resilience: </w:t>
      </w:r>
      <w:r w:rsidR="003B06E8" w:rsidRPr="003B06E8">
        <w:rPr>
          <w:rFonts w:ascii="Arial" w:eastAsia="Arial Unicode MS" w:hAnsi="Arial"/>
          <w:kern w:val="0"/>
          <w:szCs w:val="20"/>
          <w:lang w:eastAsia="ko-KR"/>
        </w:rPr>
        <w:t>NTN environments such as LEO/GEO satellite systems are characterized by long round-trip delays and significant Doppler shifts. Traditional CP-OFDM encounters performance degradation under such doubly dispersive channels, whereas AFDM, by diagonalizing the channel in the delay–Doppler domain, can preserve subcarrier orthogonality and sustain reliable communication performance.</w:t>
      </w:r>
    </w:p>
    <w:p w14:paraId="171208A6" w14:textId="77777777"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IS</w:t>
      </w:r>
      <w:r w:rsidR="00A64514" w:rsidRPr="00A64514">
        <w:rPr>
          <w:rFonts w:ascii="Arial" w:eastAsia="Arial Unicode MS" w:hAnsi="Arial"/>
          <w:kern w:val="0"/>
          <w:szCs w:val="20"/>
          <w:lang w:eastAsia="ko-KR"/>
        </w:rPr>
        <w:t>AC</w:t>
      </w:r>
    </w:p>
    <w:p w14:paraId="20BB6944" w14:textId="20840089"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Native sensing capability: </w:t>
      </w:r>
      <w:r w:rsidR="003B06E8" w:rsidRPr="003B06E8">
        <w:rPr>
          <w:rFonts w:ascii="Arial" w:eastAsia="Arial Unicode MS" w:hAnsi="Arial"/>
          <w:kern w:val="0"/>
          <w:szCs w:val="20"/>
          <w:lang w:eastAsia="ko-KR"/>
        </w:rPr>
        <w:t>AFDM’s chirp-based signals are inherently compatible with radar and sensing functions, enabling dual-purpose operation without the need for significant pilot overhead or dedicated sensing resources.</w:t>
      </w:r>
    </w:p>
    <w:p w14:paraId="43EEC172" w14:textId="4C068B26"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Enhanced synchronization and detection: </w:t>
      </w:r>
      <w:r w:rsidR="003B06E8" w:rsidRPr="003B06E8">
        <w:rPr>
          <w:rFonts w:ascii="Arial" w:eastAsia="Arial Unicode MS" w:hAnsi="Arial"/>
          <w:kern w:val="0"/>
          <w:szCs w:val="20"/>
          <w:lang w:eastAsia="ko-KR"/>
        </w:rPr>
        <w:t xml:space="preserve">The chirp structure </w:t>
      </w:r>
      <w:proofErr w:type="gramStart"/>
      <w:r w:rsidR="003B06E8" w:rsidRPr="003B06E8">
        <w:rPr>
          <w:rFonts w:ascii="Arial" w:eastAsia="Arial Unicode MS" w:hAnsi="Arial"/>
          <w:kern w:val="0"/>
          <w:szCs w:val="20"/>
          <w:lang w:eastAsia="ko-KR"/>
        </w:rPr>
        <w:t>enables</w:t>
      </w:r>
      <w:proofErr w:type="gramEnd"/>
      <w:r w:rsidR="003B06E8" w:rsidRPr="003B06E8">
        <w:rPr>
          <w:rFonts w:ascii="Arial" w:eastAsia="Arial Unicode MS" w:hAnsi="Arial"/>
          <w:kern w:val="0"/>
          <w:szCs w:val="20"/>
          <w:lang w:eastAsia="ko-KR"/>
        </w:rPr>
        <w:t xml:space="preserve"> improved synchronization accuracy and robustness against frequency offsets, directly benefiting both communication and sensing functionalities.</w:t>
      </w:r>
    </w:p>
    <w:p w14:paraId="452FD3B9" w14:textId="6281BE5C" w:rsidR="00A64514"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Other Potential Scenarios</w:t>
      </w:r>
    </w:p>
    <w:p w14:paraId="5C82F4B3" w14:textId="56DB72B4"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High-speed terrestrial mobility: </w:t>
      </w:r>
      <w:r w:rsidR="003B06E8" w:rsidRPr="003B06E8">
        <w:rPr>
          <w:rFonts w:ascii="Arial" w:eastAsia="Arial Unicode MS" w:hAnsi="Arial"/>
          <w:kern w:val="0"/>
          <w:szCs w:val="20"/>
          <w:lang w:eastAsia="ko-KR"/>
        </w:rPr>
        <w:t>AFDM may also support high-speed train and airborne connectivity scenarios where Doppler spread is severe, thereby complementing its applicability to NTN.</w:t>
      </w:r>
    </w:p>
    <w:p w14:paraId="215FE16C" w14:textId="04789888" w:rsidR="00A64514" w:rsidRDefault="00A64514" w:rsidP="00A64514">
      <w:pPr>
        <w:spacing w:after="120" w:line="240" w:lineRule="atLeast"/>
        <w:rPr>
          <w:rFonts w:ascii="Arial" w:eastAsia="Arial Unicode MS" w:hAnsi="Arial"/>
          <w:kern w:val="0"/>
          <w:szCs w:val="20"/>
          <w:lang w:eastAsia="ko-KR"/>
        </w:rPr>
      </w:pPr>
    </w:p>
    <w:p w14:paraId="7379AE2E" w14:textId="257B223E" w:rsidR="002F7435" w:rsidRDefault="00F76CFD" w:rsidP="00A64514">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 xml:space="preserve">Observation 2. </w:t>
      </w:r>
      <w:r w:rsidR="00D45050" w:rsidRPr="00D45050">
        <w:rPr>
          <w:rFonts w:ascii="Times New Roman" w:eastAsia="맑은 고딕" w:hAnsi="Times New Roman" w:cs="바탕"/>
          <w:b/>
          <w:bCs/>
          <w:i/>
          <w:iCs/>
          <w:kern w:val="0"/>
          <w:sz w:val="22"/>
          <w:szCs w:val="20"/>
          <w:lang w:val="en-US"/>
        </w:rPr>
        <w:t>From target use case perspectives, AFDM is particularly beneficial for NTN and ISAC use cases</w:t>
      </w:r>
    </w:p>
    <w:p w14:paraId="50FFE32F" w14:textId="77777777" w:rsidR="00F76CFD" w:rsidRDefault="00F76CFD" w:rsidP="00A64514">
      <w:pPr>
        <w:spacing w:after="120" w:line="240" w:lineRule="atLeast"/>
        <w:rPr>
          <w:rFonts w:ascii="Arial" w:eastAsia="Arial Unicode MS" w:hAnsi="Arial"/>
          <w:kern w:val="0"/>
          <w:szCs w:val="20"/>
          <w:lang w:eastAsia="ko-KR"/>
        </w:rPr>
      </w:pPr>
    </w:p>
    <w:p w14:paraId="6A650616" w14:textId="25815C7B" w:rsidR="005116AB" w:rsidRPr="00DF29C7" w:rsidRDefault="005116AB" w:rsidP="005116AB">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Link Direction</w:t>
      </w:r>
    </w:p>
    <w:p w14:paraId="40A75854" w14:textId="451C0ECA" w:rsidR="005116AB" w:rsidRPr="00A64514" w:rsidRDefault="005116AB" w:rsidP="005116AB">
      <w:pPr>
        <w:spacing w:after="120" w:line="240" w:lineRule="atLeast"/>
        <w:rPr>
          <w:rFonts w:ascii="Arial" w:eastAsia="Arial Unicode MS" w:hAnsi="Arial"/>
          <w:kern w:val="0"/>
          <w:szCs w:val="20"/>
          <w:lang w:eastAsia="ko-KR"/>
        </w:rPr>
      </w:pPr>
      <w:r w:rsidRPr="005116AB">
        <w:rPr>
          <w:rFonts w:ascii="Arial" w:eastAsia="Arial Unicode MS" w:hAnsi="Arial"/>
          <w:kern w:val="0"/>
          <w:szCs w:val="20"/>
          <w:lang w:eastAsia="ko-KR"/>
        </w:rPr>
        <w:t>AFDM is applicable to both uplink and downlink transmission directions.</w:t>
      </w:r>
    </w:p>
    <w:p w14:paraId="7AE54F04" w14:textId="01CF2080"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Uplink: </w:t>
      </w:r>
      <w:r w:rsidRPr="003B06E8">
        <w:rPr>
          <w:rFonts w:ascii="Arial" w:eastAsia="Arial Unicode MS" w:hAnsi="Arial"/>
          <w:kern w:val="0"/>
          <w:szCs w:val="20"/>
          <w:lang w:eastAsia="ko-KR"/>
        </w:rPr>
        <w:t>The potential for reduced peak-to-average power ratio (PAPR) offers clear benefits for power-limited user devices and amplifiers, while AFDM’s robustness against Doppler contributes to stable transmission in high-mobility NTN and terrestrial environments.</w:t>
      </w:r>
    </w:p>
    <w:p w14:paraId="1BF91526" w14:textId="4E8A2528" w:rsid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Downlink: AFDM enhances reception robustness for multi-user transmissions under delay–Doppler spread, particularly improving performance for NTN users and cell-edge terminals.</w:t>
      </w:r>
      <w:r w:rsidR="005116AB" w:rsidRPr="005116AB">
        <w:rPr>
          <w:rFonts w:ascii="Arial" w:eastAsia="Arial Unicode MS" w:hAnsi="Arial"/>
          <w:kern w:val="0"/>
          <w:szCs w:val="20"/>
          <w:lang w:eastAsia="ko-KR"/>
        </w:rPr>
        <w:t xml:space="preserve"> </w:t>
      </w:r>
    </w:p>
    <w:p w14:paraId="148B79A0" w14:textId="1E4321AF"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Overall: AFDM may therefore be regarded as a practical candidate waveform capable of consistently supporting both uplink and downlink directions.</w:t>
      </w:r>
    </w:p>
    <w:p w14:paraId="66FE996D" w14:textId="2C34EE4C" w:rsidR="005116AB" w:rsidRDefault="005116AB" w:rsidP="00A64514">
      <w:pPr>
        <w:spacing w:after="120" w:line="240" w:lineRule="atLeast"/>
        <w:rPr>
          <w:rFonts w:ascii="Arial" w:eastAsia="Arial Unicode MS" w:hAnsi="Arial"/>
          <w:kern w:val="0"/>
          <w:szCs w:val="20"/>
          <w:lang w:eastAsia="ko-KR"/>
        </w:rPr>
      </w:pPr>
    </w:p>
    <w:p w14:paraId="75235431" w14:textId="1A7E70E0" w:rsidR="004D3F26" w:rsidRDefault="00F76CFD" w:rsidP="004D3F26">
      <w:pPr>
        <w:pStyle w:val="maintext"/>
        <w:spacing w:after="120"/>
        <w:ind w:firstLineChars="0" w:firstLine="0"/>
        <w:rPr>
          <w:b/>
          <w:bCs/>
          <w:i/>
          <w:iCs/>
          <w:lang w:val="en-US"/>
        </w:rPr>
      </w:pPr>
      <w:r w:rsidRPr="00F76CFD">
        <w:rPr>
          <w:b/>
          <w:bCs/>
          <w:i/>
          <w:iCs/>
          <w:lang w:val="en-US"/>
        </w:rPr>
        <w:t xml:space="preserve">Observation 3. </w:t>
      </w:r>
      <w:r w:rsidR="00D45050">
        <w:rPr>
          <w:b/>
          <w:bCs/>
          <w:i/>
          <w:iCs/>
          <w:lang w:val="en-US"/>
        </w:rPr>
        <w:t xml:space="preserve">From target link direction perspectives, </w:t>
      </w:r>
      <w:r w:rsidRPr="00F76CFD">
        <w:rPr>
          <w:b/>
          <w:bCs/>
          <w:i/>
          <w:iCs/>
          <w:lang w:val="en-US"/>
        </w:rPr>
        <w:t xml:space="preserve">AFDM is applicable </w:t>
      </w:r>
      <w:r w:rsidR="00D45050">
        <w:rPr>
          <w:b/>
          <w:bCs/>
          <w:i/>
          <w:iCs/>
          <w:lang w:val="en-US"/>
        </w:rPr>
        <w:t>for</w:t>
      </w:r>
      <w:r w:rsidRPr="00F76CFD">
        <w:rPr>
          <w:b/>
          <w:bCs/>
          <w:i/>
          <w:iCs/>
          <w:lang w:val="en-US"/>
        </w:rPr>
        <w:t xml:space="preserve"> both uplink and downlink.</w:t>
      </w:r>
    </w:p>
    <w:p w14:paraId="2FC8AD08" w14:textId="77777777" w:rsidR="004D3F26" w:rsidRPr="005116AB" w:rsidRDefault="004D3F26" w:rsidP="00A64514">
      <w:pPr>
        <w:spacing w:after="120" w:line="240" w:lineRule="atLeast"/>
        <w:rPr>
          <w:rFonts w:ascii="Arial" w:eastAsia="Arial Unicode MS" w:hAnsi="Arial"/>
          <w:kern w:val="0"/>
          <w:szCs w:val="20"/>
          <w:lang w:eastAsia="ko-KR"/>
        </w:rPr>
      </w:pPr>
    </w:p>
    <w:p w14:paraId="02FF8A08" w14:textId="2C18A626" w:rsidR="005116AB" w:rsidRPr="00DF29C7" w:rsidRDefault="005116AB" w:rsidP="005116AB">
      <w:pPr>
        <w:spacing w:after="120" w:line="240" w:lineRule="atLeast"/>
        <w:rPr>
          <w:rFonts w:ascii="Arial" w:eastAsia="Arial Unicode MS" w:hAnsi="Arial"/>
          <w:b/>
          <w:bCs/>
          <w:i/>
          <w:iCs/>
          <w:kern w:val="0"/>
          <w:szCs w:val="20"/>
          <w:u w:val="single"/>
          <w:lang w:eastAsia="ko-KR"/>
        </w:rPr>
      </w:pPr>
      <w:r w:rsidRPr="005116AB">
        <w:rPr>
          <w:rFonts w:ascii="Arial" w:eastAsia="Arial Unicode MS" w:hAnsi="Arial"/>
          <w:b/>
          <w:bCs/>
          <w:i/>
          <w:iCs/>
          <w:kern w:val="0"/>
          <w:szCs w:val="20"/>
          <w:u w:val="single"/>
          <w:lang w:eastAsia="ko-KR"/>
        </w:rPr>
        <w:t>Motivation Metrics and Expected Benefits</w:t>
      </w:r>
    </w:p>
    <w:p w14:paraId="3198C7A9" w14:textId="77777777" w:rsidR="009F7405" w:rsidRPr="009F7405" w:rsidRDefault="009F7405" w:rsidP="009F7405">
      <w:pPr>
        <w:rPr>
          <w:rFonts w:ascii="Arial" w:eastAsia="Arial Unicode MS" w:hAnsi="Arial"/>
          <w:kern w:val="0"/>
          <w:szCs w:val="20"/>
          <w:lang w:eastAsia="ko-KR"/>
        </w:rPr>
      </w:pPr>
      <w:r w:rsidRPr="009F7405">
        <w:rPr>
          <w:rFonts w:ascii="Arial" w:eastAsia="Arial Unicode MS" w:hAnsi="Arial"/>
          <w:kern w:val="0"/>
          <w:szCs w:val="20"/>
          <w:lang w:eastAsia="ko-KR"/>
        </w:rPr>
        <w:t>AFDM may be evaluated against the motivation metrics identified for 6G waveform studies. While quantitative gain values for some metrics will be provided at a later stage, the qualitative benefits for each metric can be summarized as follows:</w:t>
      </w:r>
    </w:p>
    <w:p w14:paraId="687DF1B8" w14:textId="01872CC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Coverage</w:t>
      </w:r>
    </w:p>
    <w:p w14:paraId="168DDF62" w14:textId="46A137F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AFDM’s delay–Doppler resilience provides enhanced reliability in challenging channel environments.</w:t>
      </w:r>
    </w:p>
    <w:p w14:paraId="59C1732B" w14:textId="67A2A0D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In NTN scenarios with long delays and significant Doppler effects, AFDM maintains sustained link performance in conditions where CP-OFDM suffers from notable degradation.</w:t>
      </w:r>
    </w:p>
    <w:p w14:paraId="7D60FC8E" w14:textId="05B45903"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U</w:t>
      </w:r>
      <w:r>
        <w:rPr>
          <w:rFonts w:ascii="Arial" w:eastAsia="Arial Unicode MS" w:hAnsi="Arial"/>
          <w:kern w:val="0"/>
          <w:szCs w:val="20"/>
          <w:lang w:eastAsia="ko-KR"/>
        </w:rPr>
        <w:t>E energy efficiency</w:t>
      </w:r>
    </w:p>
    <w:p w14:paraId="359914F4" w14:textId="18C46C24" w:rsidR="005116AB"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AFDM exhibits the potential for a lower peak-to-average power ratio (PAPR), thereby enabling more efficient operation of power amplifiers in user devices.</w:t>
      </w:r>
    </w:p>
    <w:p w14:paraId="42755B86" w14:textId="070A39EB"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As in OFDM, AFDM systems may encounter PAPR issues due to multicarrier superposition (see Fig. 6). However, AFDM introduces an inherent advantage: by appropriately adjusting the quadratic phase parameter</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w:t>
      </w:r>
      <w:r w:rsidRPr="005602CF">
        <w:rPr>
          <w:rFonts w:ascii="Arial" w:eastAsia="Arial Unicode MS" w:hAnsi="Arial"/>
          <w:kern w:val="0"/>
          <w:szCs w:val="20"/>
          <w:lang w:eastAsia="ko-KR"/>
        </w:rPr>
        <w:t>in DAFT-based modulation, the time–frequency distribution of the signal can be flexibly shaped. This tunability provides an additional degree of freedom to mitigate envelope fluctuations of the transmitted waveform [</w:t>
      </w:r>
      <w:r w:rsidR="00223B24">
        <w:rPr>
          <w:rFonts w:ascii="Arial" w:eastAsia="Arial Unicode MS" w:hAnsi="Arial" w:hint="eastAsia"/>
          <w:kern w:val="0"/>
          <w:szCs w:val="20"/>
          <w:lang w:eastAsia="zh-CN"/>
        </w:rPr>
        <w:t>4</w:t>
      </w:r>
      <w:r w:rsidRPr="005602CF">
        <w:rPr>
          <w:rFonts w:ascii="Arial" w:eastAsia="Arial Unicode MS" w:hAnsi="Arial"/>
          <w:kern w:val="0"/>
          <w:szCs w:val="20"/>
          <w:lang w:eastAsia="ko-KR"/>
        </w:rPr>
        <w:t>]. In particular, suitable choices of</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vertAlign w:val="subscript"/>
          <w:lang w:eastAsia="ko-KR"/>
        </w:rPr>
        <w:t xml:space="preserve"> </w:t>
      </w:r>
      <w:r>
        <w:rPr>
          <w:rFonts w:ascii="Arial" w:eastAsia="Arial Unicode MS" w:hAnsi="Arial"/>
          <w:kern w:val="0"/>
          <w:szCs w:val="20"/>
          <w:lang w:eastAsia="ko-KR"/>
        </w:rPr>
        <w:t xml:space="preserve">grouping </w:t>
      </w:r>
      <w:r w:rsidRPr="005602CF">
        <w:rPr>
          <w:rFonts w:ascii="Arial" w:eastAsia="Arial Unicode MS" w:hAnsi="Arial"/>
          <w:kern w:val="0"/>
          <w:szCs w:val="20"/>
          <w:lang w:eastAsia="ko-KR"/>
        </w:rPr>
        <w:t>have been demonstrated to significantly reduce PAPR in AFDM (see Fig. 7).</w:t>
      </w:r>
    </w:p>
    <w:p w14:paraId="0E717DEB" w14:textId="671D8409"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Importantly, such PAPR reduction does not preclude the application of traditional methods widely used in OFDM, such as clipping, tone reservation, or selective mapping, which remain equally applicable in AFDM.</w:t>
      </w:r>
    </w:p>
    <w:p w14:paraId="725F3E42" w14:textId="48A9DF78"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Overall, AFDM introduces waveform-level flexibility that allows PAPR to be mitigated through parameter design, representing a potential advantage for practical deployment in high-mobility scenarios.</w:t>
      </w:r>
    </w:p>
    <w:p w14:paraId="37EECC4C" w14:textId="08206CEC"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This directly reduces power consumption in battery-constrained UEs, such as IoT devices, handhelds, and NTN terminals, thereby extending device operating time—an essential factor in remote or hard-to-reach NTN deployments.</w:t>
      </w:r>
    </w:p>
    <w:p w14:paraId="68227E59" w14:textId="4750E95D" w:rsidR="00A54F4D" w:rsidRDefault="00223B24" w:rsidP="00A54F4D">
      <w:pPr>
        <w:pStyle w:val="a5"/>
        <w:jc w:val="center"/>
      </w:pPr>
      <w:r w:rsidRPr="00223B24">
        <w:rPr>
          <w:noProof/>
        </w:rPr>
        <w:drawing>
          <wp:inline distT="0" distB="0" distL="0" distR="0" wp14:anchorId="777584CB" wp14:editId="129F11B6">
            <wp:extent cx="2952750" cy="2213242"/>
            <wp:effectExtent l="0" t="0" r="0" b="0"/>
            <wp:docPr id="127714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1175" cy="2219557"/>
                    </a:xfrm>
                    <a:prstGeom prst="rect">
                      <a:avLst/>
                    </a:prstGeom>
                    <a:noFill/>
                    <a:ln>
                      <a:noFill/>
                    </a:ln>
                  </pic:spPr>
                </pic:pic>
              </a:graphicData>
            </a:graphic>
          </wp:inline>
        </w:drawing>
      </w:r>
    </w:p>
    <w:p w14:paraId="0E5610B3" w14:textId="7EC41B16" w:rsidR="00A54F4D" w:rsidRPr="00A87ED4" w:rsidRDefault="00A54F4D" w:rsidP="00A54F4D">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E6458E">
        <w:rPr>
          <w:rFonts w:ascii="Arial" w:eastAsia="Arial Unicode MS" w:hAnsi="Arial"/>
          <w:b/>
          <w:bCs/>
          <w:kern w:val="0"/>
          <w:szCs w:val="20"/>
          <w:lang w:eastAsia="zh-CN"/>
        </w:rPr>
        <w:t>6</w:t>
      </w:r>
      <w:r>
        <w:rPr>
          <w:rFonts w:ascii="Arial" w:eastAsia="Arial Unicode MS" w:hAnsi="Arial"/>
          <w:b/>
          <w:bCs/>
          <w:kern w:val="0"/>
          <w:szCs w:val="20"/>
          <w:lang w:eastAsia="ko-KR"/>
        </w:rPr>
        <w:t xml:space="preserve">. </w:t>
      </w:r>
      <w:r w:rsidRPr="00D02975">
        <w:rPr>
          <w:rFonts w:ascii="Arial" w:eastAsia="Arial Unicode MS" w:hAnsi="Arial" w:hint="eastAsia"/>
          <w:b/>
          <w:bCs/>
          <w:kern w:val="0"/>
          <w:szCs w:val="20"/>
          <w:lang w:eastAsia="ko-KR"/>
        </w:rPr>
        <w:t xml:space="preserve">PAPR </w:t>
      </w:r>
      <w:r w:rsidRPr="00D02975">
        <w:rPr>
          <w:rFonts w:ascii="Arial" w:eastAsia="Arial Unicode MS" w:hAnsi="Arial"/>
          <w:b/>
          <w:bCs/>
          <w:kern w:val="0"/>
          <w:szCs w:val="20"/>
          <w:lang w:eastAsia="ko-KR"/>
        </w:rPr>
        <w:t>comparison</w:t>
      </w:r>
      <w:r w:rsidRPr="00D02975">
        <w:rPr>
          <w:rFonts w:ascii="Arial" w:eastAsia="Arial Unicode MS" w:hAnsi="Arial" w:hint="eastAsia"/>
          <w:b/>
          <w:bCs/>
          <w:kern w:val="0"/>
          <w:szCs w:val="20"/>
          <w:lang w:eastAsia="ko-KR"/>
        </w:rPr>
        <w:t xml:space="preserve"> of OFDM and AFDM (QPSK modulation, FFT size = 256)</w:t>
      </w:r>
    </w:p>
    <w:p w14:paraId="16CB59E1" w14:textId="77777777" w:rsidR="00A54F4D" w:rsidRDefault="00A54F4D" w:rsidP="00A54F4D">
      <w:pPr>
        <w:pStyle w:val="a5"/>
        <w:jc w:val="center"/>
      </w:pPr>
      <w:r>
        <w:rPr>
          <w:noProof/>
        </w:rPr>
        <w:lastRenderedPageBreak/>
        <w:drawing>
          <wp:inline distT="0" distB="0" distL="0" distR="0" wp14:anchorId="7BA211CA" wp14:editId="590075AD">
            <wp:extent cx="3075709" cy="2291145"/>
            <wp:effectExtent l="0" t="0" r="0" b="0"/>
            <wp:docPr id="4162589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5899" name="Picture 1" descr="A graph of a function&#10;&#10;AI-generated content may be incorrect."/>
                    <pic:cNvPicPr/>
                  </pic:nvPicPr>
                  <pic:blipFill>
                    <a:blip r:embed="rId15"/>
                    <a:stretch>
                      <a:fillRect/>
                    </a:stretch>
                  </pic:blipFill>
                  <pic:spPr>
                    <a:xfrm>
                      <a:off x="0" y="0"/>
                      <a:ext cx="3115641" cy="2320891"/>
                    </a:xfrm>
                    <a:prstGeom prst="rect">
                      <a:avLst/>
                    </a:prstGeom>
                  </pic:spPr>
                </pic:pic>
              </a:graphicData>
            </a:graphic>
          </wp:inline>
        </w:drawing>
      </w:r>
    </w:p>
    <w:p w14:paraId="1243BEB8" w14:textId="282B6E75" w:rsidR="00A54F4D" w:rsidRPr="00A87ED4" w:rsidRDefault="00A54F4D" w:rsidP="00A54F4D">
      <w:pPr>
        <w:pStyle w:val="a5"/>
        <w:ind w:firstLine="412"/>
        <w:jc w:val="center"/>
        <w:rPr>
          <w:rFonts w:eastAsia="DengXian"/>
          <w:b/>
          <w:bCs/>
          <w:lang w:eastAsia="zh-CN"/>
        </w:rPr>
      </w:pPr>
      <w:r w:rsidRPr="00F043AF">
        <w:rPr>
          <w:rFonts w:ascii="Arial" w:eastAsia="Arial Unicode MS" w:hAnsi="Arial"/>
          <w:b/>
          <w:bCs/>
          <w:kern w:val="0"/>
          <w:szCs w:val="20"/>
          <w:lang w:eastAsia="ko-KR"/>
        </w:rPr>
        <w:t xml:space="preserve">Figure </w:t>
      </w:r>
      <w:r w:rsidR="00E6458E">
        <w:rPr>
          <w:rFonts w:ascii="Arial" w:eastAsia="Arial Unicode MS" w:hAnsi="Arial"/>
          <w:b/>
          <w:bCs/>
          <w:kern w:val="0"/>
          <w:szCs w:val="20"/>
          <w:lang w:eastAsia="zh-CN"/>
        </w:rPr>
        <w:t>7</w:t>
      </w:r>
      <w:r>
        <w:rPr>
          <w:rFonts w:ascii="Arial" w:eastAsia="Arial Unicode MS" w:hAnsi="Arial"/>
          <w:b/>
          <w:bCs/>
          <w:kern w:val="0"/>
          <w:szCs w:val="20"/>
          <w:lang w:eastAsia="ko-KR"/>
        </w:rPr>
        <w:t xml:space="preserve">. </w:t>
      </w:r>
      <w:r w:rsidRPr="00571D26">
        <w:rPr>
          <w:rFonts w:ascii="Arial" w:eastAsia="Arial Unicode MS" w:hAnsi="Arial" w:hint="eastAsia"/>
          <w:b/>
          <w:bCs/>
          <w:kern w:val="0"/>
          <w:szCs w:val="20"/>
          <w:lang w:eastAsia="ko-KR"/>
        </w:rPr>
        <w:t xml:space="preserve">PAPR with </w:t>
      </w:r>
      <w:r>
        <w:rPr>
          <w:rFonts w:ascii="맑은 고딕" w:eastAsia="맑은 고딕" w:hAnsi="맑은 고딕" w:cs="맑은 고딕"/>
          <w:b/>
          <w:bCs/>
          <w:kern w:val="0"/>
          <w:szCs w:val="20"/>
          <w:lang w:eastAsia="ko-KR"/>
        </w:rPr>
        <w:t>g</w:t>
      </w:r>
      <w:r w:rsidRPr="00571D26">
        <w:rPr>
          <w:rFonts w:ascii="Arial" w:eastAsia="Arial Unicode MS" w:hAnsi="Arial"/>
          <w:b/>
          <w:bCs/>
          <w:kern w:val="0"/>
          <w:szCs w:val="20"/>
          <w:lang w:eastAsia="ko-KR"/>
        </w:rPr>
        <w:t xml:space="preserve">rouped </w:t>
      </w:r>
      <w:r>
        <w:rPr>
          <w:rFonts w:ascii="Arial" w:eastAsia="Arial Unicode MS" w:hAnsi="Arial"/>
          <w:b/>
          <w:bCs/>
          <w:kern w:val="0"/>
          <w:szCs w:val="20"/>
          <w:lang w:eastAsia="ko-KR"/>
        </w:rPr>
        <w:t>p</w:t>
      </w:r>
      <w:r w:rsidRPr="00571D26">
        <w:rPr>
          <w:rFonts w:ascii="Arial" w:eastAsia="Arial Unicode MS" w:hAnsi="Arial"/>
          <w:b/>
          <w:bCs/>
          <w:kern w:val="0"/>
          <w:szCs w:val="20"/>
          <w:lang w:eastAsia="ko-KR"/>
        </w:rPr>
        <w:t xml:space="preserve">re-chirp </w:t>
      </w:r>
      <w:r>
        <w:rPr>
          <w:rFonts w:ascii="Arial" w:eastAsia="Arial Unicode MS" w:hAnsi="Arial"/>
          <w:b/>
          <w:bCs/>
          <w:kern w:val="0"/>
          <w:szCs w:val="20"/>
          <w:lang w:eastAsia="ko-KR"/>
        </w:rPr>
        <w:t>s</w:t>
      </w:r>
      <w:r w:rsidRPr="00571D26">
        <w:rPr>
          <w:rFonts w:ascii="Arial" w:eastAsia="Arial Unicode MS" w:hAnsi="Arial"/>
          <w:b/>
          <w:bCs/>
          <w:kern w:val="0"/>
          <w:szCs w:val="20"/>
          <w:lang w:eastAsia="ko-KR"/>
        </w:rPr>
        <w:t>election</w:t>
      </w:r>
      <w:r w:rsidRPr="00571D26">
        <w:rPr>
          <w:rFonts w:ascii="Arial" w:eastAsia="Arial Unicode MS" w:hAnsi="Arial" w:hint="eastAsia"/>
          <w:b/>
          <w:bCs/>
          <w:kern w:val="0"/>
          <w:szCs w:val="20"/>
          <w:lang w:eastAsia="ko-KR"/>
        </w:rPr>
        <w:t xml:space="preserve"> </w:t>
      </w:r>
      <w:r w:rsidRPr="00571D26">
        <w:rPr>
          <w:rFonts w:ascii="Arial" w:eastAsia="Arial Unicode MS" w:hAnsi="Arial"/>
          <w:b/>
          <w:bCs/>
          <w:kern w:val="0"/>
          <w:szCs w:val="20"/>
          <w:lang w:eastAsia="ko-KR"/>
        </w:rPr>
        <w:t>(GPS</w:t>
      </w:r>
      <w:r w:rsidRPr="00571D26">
        <w:rPr>
          <w:rFonts w:ascii="Arial" w:eastAsia="Arial Unicode MS" w:hAnsi="Arial" w:hint="eastAsia"/>
          <w:b/>
          <w:bCs/>
          <w:kern w:val="0"/>
          <w:szCs w:val="20"/>
          <w:lang w:eastAsia="ko-KR"/>
        </w:rPr>
        <w:t>)</w:t>
      </w:r>
      <w:r w:rsidR="00E6458E">
        <w:rPr>
          <w:rFonts w:ascii="Arial" w:eastAsia="Arial Unicode MS" w:hAnsi="Arial"/>
          <w:b/>
          <w:bCs/>
          <w:kern w:val="0"/>
          <w:szCs w:val="20"/>
          <w:lang w:eastAsia="ko-KR"/>
        </w:rPr>
        <w:t xml:space="preserve"> [3</w:t>
      </w:r>
      <w:r w:rsidR="001437DA">
        <w:rPr>
          <w:rFonts w:ascii="Arial" w:eastAsia="Arial Unicode MS" w:hAnsi="Arial"/>
          <w:b/>
          <w:bCs/>
          <w:kern w:val="0"/>
          <w:szCs w:val="20"/>
          <w:lang w:eastAsia="ko-KR"/>
        </w:rPr>
        <w:t>,4</w:t>
      </w:r>
      <w:r w:rsidR="00E6458E">
        <w:rPr>
          <w:rFonts w:ascii="Arial" w:eastAsia="Arial Unicode MS" w:hAnsi="Arial"/>
          <w:b/>
          <w:bCs/>
          <w:kern w:val="0"/>
          <w:szCs w:val="20"/>
          <w:lang w:eastAsia="ko-KR"/>
        </w:rPr>
        <w:t>]</w:t>
      </w:r>
    </w:p>
    <w:p w14:paraId="6807730C" w14:textId="3115ECD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High speed tolerance</w:t>
      </w:r>
    </w:p>
    <w:p w14:paraId="6D5813FD"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AFDM is intrinsically robust against large Doppler spreads, making it suitable for environments such as LEO satellite links, high-speed rail, and aerial platforms.</w:t>
      </w:r>
    </w:p>
    <w:p w14:paraId="13DF8C4F"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Whereas OFDM’s orthogonality degrades significantly under high mobility, AFDM maintains stable performance and reliable connectivity.</w:t>
      </w:r>
    </w:p>
    <w:p w14:paraId="1BC475E9" w14:textId="3193EFED" w:rsidR="005116AB"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This enables 6G to support high-data-rate services under extreme mobility conditions without major performance loss.</w:t>
      </w:r>
    </w:p>
    <w:p w14:paraId="660D31D7" w14:textId="2367A885" w:rsidR="003C3558" w:rsidRDefault="00F626DC" w:rsidP="005116AB">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 xml:space="preserve">Simulation results: To evaluate high-speed tolerance, link-level simulations have been conducted using the TDL-D channel model as defined in TR 38.901 (V16.1.0). The detailed simulation parameters are summarized </w:t>
      </w:r>
      <w:r>
        <w:rPr>
          <w:rFonts w:ascii="Arial" w:eastAsia="Arial Unicode MS" w:hAnsi="Arial"/>
          <w:kern w:val="0"/>
          <w:szCs w:val="20"/>
          <w:lang w:eastAsia="ko-KR"/>
        </w:rPr>
        <w:t>in Table 1 and 2</w:t>
      </w:r>
      <w:r w:rsidRPr="00F626DC">
        <w:rPr>
          <w:rFonts w:ascii="Arial" w:eastAsia="Arial Unicode MS" w:hAnsi="Arial"/>
          <w:kern w:val="0"/>
          <w:szCs w:val="20"/>
          <w:lang w:eastAsia="ko-KR"/>
        </w:rPr>
        <w:t>.</w:t>
      </w:r>
    </w:p>
    <w:p w14:paraId="433FB29A" w14:textId="317024E3" w:rsidR="004D2172" w:rsidRPr="00B50B95" w:rsidRDefault="004D2172" w:rsidP="004D2172">
      <w:pPr>
        <w:pStyle w:val="a5"/>
        <w:spacing w:after="120" w:line="240" w:lineRule="atLeast"/>
        <w:ind w:left="760" w:firstLineChars="0" w:firstLine="0"/>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F626DC">
        <w:rPr>
          <w:rFonts w:ascii="Arial" w:eastAsia="Arial Unicode MS" w:hAnsi="Arial"/>
          <w:b/>
          <w:bCs/>
          <w:kern w:val="0"/>
          <w:szCs w:val="20"/>
          <w:lang w:eastAsia="ko-KR"/>
        </w:rPr>
        <w:t>1</w:t>
      </w:r>
      <w:r w:rsidRPr="00B50B95">
        <w:rPr>
          <w:rFonts w:ascii="Arial" w:eastAsia="Arial Unicode MS" w:hAnsi="Arial" w:hint="eastAsia"/>
          <w:b/>
          <w:bCs/>
          <w:kern w:val="0"/>
          <w:szCs w:val="20"/>
          <w:lang w:eastAsia="ko-KR"/>
        </w:rPr>
        <w:t>. N</w:t>
      </w:r>
      <w:r w:rsidRPr="00B50B95">
        <w:rPr>
          <w:rFonts w:ascii="Arial" w:eastAsia="Arial Unicode MS" w:hAnsi="Arial"/>
          <w:b/>
          <w:bCs/>
          <w:kern w:val="0"/>
          <w:szCs w:val="20"/>
          <w:lang w:eastAsia="ko-KR"/>
        </w:rPr>
        <w:t>ormalized</w:t>
      </w:r>
      <w:r w:rsidRPr="00B50B95">
        <w:rPr>
          <w:rFonts w:ascii="Arial" w:eastAsia="Arial Unicode MS" w:hAnsi="Arial" w:hint="eastAsia"/>
          <w:b/>
          <w:bCs/>
          <w:kern w:val="0"/>
          <w:szCs w:val="20"/>
          <w:lang w:eastAsia="ko-KR"/>
        </w:rPr>
        <w:t xml:space="preserve"> </w:t>
      </w:r>
      <w:r w:rsidRPr="00B50B95">
        <w:rPr>
          <w:rFonts w:ascii="Arial" w:eastAsia="Arial Unicode MS" w:hAnsi="Arial"/>
          <w:b/>
          <w:bCs/>
          <w:kern w:val="0"/>
          <w:szCs w:val="20"/>
          <w:lang w:eastAsia="ko-KR"/>
        </w:rPr>
        <w:t>delay</w:t>
      </w:r>
      <w:r w:rsidRPr="00B50B95">
        <w:rPr>
          <w:rFonts w:ascii="Arial" w:eastAsia="Arial Unicode MS" w:hAnsi="Arial" w:hint="eastAsia"/>
          <w:b/>
          <w:bCs/>
          <w:kern w:val="0"/>
          <w:szCs w:val="20"/>
          <w:lang w:eastAsia="ko-KR"/>
        </w:rPr>
        <w:t xml:space="preserve"> and power </w:t>
      </w:r>
      <w:r w:rsidRPr="00B50B95">
        <w:rPr>
          <w:rFonts w:ascii="Arial" w:eastAsia="Arial Unicode MS" w:hAnsi="Arial"/>
          <w:b/>
          <w:bCs/>
          <w:kern w:val="0"/>
          <w:szCs w:val="20"/>
          <w:lang w:eastAsia="ko-KR"/>
        </w:rPr>
        <w:t>profile</w:t>
      </w:r>
      <w:r w:rsidRPr="00B50B95">
        <w:rPr>
          <w:rFonts w:ascii="Arial" w:eastAsia="Arial Unicode MS" w:hAnsi="Arial" w:hint="eastAsia"/>
          <w:b/>
          <w:bCs/>
          <w:kern w:val="0"/>
          <w:szCs w:val="20"/>
          <w:lang w:eastAsia="ko-KR"/>
        </w:rPr>
        <w:t xml:space="preserve"> of TDL-D channel</w:t>
      </w:r>
      <w:r>
        <w:rPr>
          <w:rFonts w:ascii="Arial" w:eastAsia="Arial Unicode MS" w:hAnsi="Arial" w:hint="eastAsia"/>
          <w:b/>
          <w:bCs/>
          <w:kern w:val="0"/>
          <w:szCs w:val="20"/>
          <w:lang w:eastAsia="zh-CN"/>
        </w:rPr>
        <w:t xml:space="preserve"> [</w:t>
      </w:r>
      <w:r w:rsidR="00223B24">
        <w:rPr>
          <w:rFonts w:ascii="Arial" w:eastAsia="Arial Unicode MS" w:hAnsi="Arial" w:hint="eastAsia"/>
          <w:b/>
          <w:bCs/>
          <w:kern w:val="0"/>
          <w:szCs w:val="20"/>
          <w:lang w:eastAsia="zh-CN"/>
        </w:rPr>
        <w:t>6</w:t>
      </w:r>
      <w:r>
        <w:rPr>
          <w:rFonts w:ascii="Arial" w:eastAsia="Arial Unicode MS" w:hAnsi="Arial" w:hint="eastAsia"/>
          <w:b/>
          <w:bCs/>
          <w:kern w:val="0"/>
          <w:szCs w:val="20"/>
          <w:lang w:eastAsia="zh-CN"/>
        </w:rPr>
        <w:t>]</w:t>
      </w:r>
      <w:r w:rsidRPr="00B50B95">
        <w:rPr>
          <w:rFonts w:ascii="Arial" w:eastAsia="Arial Unicode MS" w:hAnsi="Arial" w:hint="eastAsia"/>
          <w:b/>
          <w:bCs/>
          <w:kern w:val="0"/>
          <w:szCs w:val="20"/>
          <w:lang w:eastAsia="ko-KR"/>
        </w:rPr>
        <w:t>.</w:t>
      </w:r>
    </w:p>
    <w:p w14:paraId="7DB3A126" w14:textId="77777777" w:rsidR="004D2172" w:rsidRDefault="004D2172" w:rsidP="004D2172">
      <w:pPr>
        <w:jc w:val="center"/>
      </w:pPr>
      <w:r w:rsidRPr="008932AC">
        <w:rPr>
          <w:noProof/>
        </w:rPr>
        <w:drawing>
          <wp:inline distT="0" distB="0" distL="0" distR="0" wp14:anchorId="6F3A1B86" wp14:editId="643D209F">
            <wp:extent cx="3830249" cy="1548233"/>
            <wp:effectExtent l="0" t="0" r="0" b="0"/>
            <wp:docPr id="14" name="Picture 13" descr="A table with numbers and a number&#10;&#10;AI-generated content may be incorrect.">
              <a:extLst xmlns:a="http://schemas.openxmlformats.org/drawingml/2006/main">
                <a:ext uri="{FF2B5EF4-FFF2-40B4-BE49-F238E27FC236}">
                  <a16:creationId xmlns:a16="http://schemas.microsoft.com/office/drawing/2014/main" id="{C19D344A-8699-5737-489D-8F0D7ACBCA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table with numbers and a number&#10;&#10;AI-generated content may be incorrect.">
                      <a:extLst>
                        <a:ext uri="{FF2B5EF4-FFF2-40B4-BE49-F238E27FC236}">
                          <a16:creationId xmlns:a16="http://schemas.microsoft.com/office/drawing/2014/main" id="{C19D344A-8699-5737-489D-8F0D7ACBCA71}"/>
                        </a:ext>
                      </a:extLst>
                    </pic:cNvPr>
                    <pic:cNvPicPr>
                      <a:picLocks noChangeAspect="1"/>
                    </pic:cNvPicPr>
                  </pic:nvPicPr>
                  <pic:blipFill rotWithShape="1">
                    <a:blip r:embed="rId16"/>
                    <a:srcRect t="11746"/>
                    <a:stretch>
                      <a:fillRect/>
                    </a:stretch>
                  </pic:blipFill>
                  <pic:spPr bwMode="auto">
                    <a:xfrm>
                      <a:off x="0" y="0"/>
                      <a:ext cx="3867892" cy="1563449"/>
                    </a:xfrm>
                    <a:prstGeom prst="rect">
                      <a:avLst/>
                    </a:prstGeom>
                    <a:ln>
                      <a:noFill/>
                    </a:ln>
                    <a:extLst>
                      <a:ext uri="{53640926-AAD7-44D8-BBD7-CCE9431645EC}">
                        <a14:shadowObscured xmlns:a14="http://schemas.microsoft.com/office/drawing/2010/main"/>
                      </a:ext>
                    </a:extLst>
                  </pic:spPr>
                </pic:pic>
              </a:graphicData>
            </a:graphic>
          </wp:inline>
        </w:drawing>
      </w:r>
    </w:p>
    <w:p w14:paraId="6BCF6B04" w14:textId="0218ED6C" w:rsidR="004D2172" w:rsidRPr="008328CF" w:rsidRDefault="004D2172" w:rsidP="004D2172">
      <w:pPr>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F626DC">
        <w:rPr>
          <w:rFonts w:ascii="Arial" w:eastAsia="Arial Unicode MS" w:hAnsi="Arial"/>
          <w:b/>
          <w:bCs/>
          <w:kern w:val="0"/>
          <w:szCs w:val="20"/>
          <w:lang w:eastAsia="ko-KR"/>
        </w:rPr>
        <w:t>2</w:t>
      </w:r>
      <w:r w:rsidRPr="00B50B9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 xml:space="preserve"> </w:t>
      </w:r>
      <w:r w:rsidRPr="008328CF">
        <w:rPr>
          <w:rFonts w:ascii="Arial" w:eastAsia="Arial Unicode MS" w:hAnsi="Arial" w:hint="eastAsia"/>
          <w:b/>
          <w:bCs/>
          <w:kern w:val="0"/>
          <w:szCs w:val="20"/>
          <w:lang w:eastAsia="ko-KR"/>
        </w:rPr>
        <w:t>LL</w:t>
      </w:r>
      <w:r>
        <w:rPr>
          <w:rFonts w:ascii="맑은 고딕" w:eastAsia="맑은 고딕" w:hAnsi="맑은 고딕" w:cs="맑은 고딕" w:hint="eastAsia"/>
          <w:b/>
          <w:bCs/>
          <w:kern w:val="0"/>
          <w:szCs w:val="20"/>
          <w:lang w:eastAsia="ko-KR"/>
        </w:rPr>
        <w:t>S</w:t>
      </w:r>
      <w:r w:rsidRPr="008328CF">
        <w:rPr>
          <w:rFonts w:ascii="Arial" w:eastAsia="Arial Unicode MS" w:hAnsi="Arial" w:hint="eastAsia"/>
          <w:b/>
          <w:bCs/>
          <w:kern w:val="0"/>
          <w:szCs w:val="20"/>
          <w:lang w:eastAsia="ko-KR"/>
        </w:rPr>
        <w:t xml:space="preserve"> parameters</w:t>
      </w:r>
    </w:p>
    <w:tbl>
      <w:tblPr>
        <w:tblStyle w:val="a6"/>
        <w:tblW w:w="0" w:type="auto"/>
        <w:tblInd w:w="1204" w:type="dxa"/>
        <w:tblLook w:val="04A0" w:firstRow="1" w:lastRow="0" w:firstColumn="1" w:lastColumn="0" w:noHBand="0" w:noVBand="1"/>
      </w:tblPr>
      <w:tblGrid>
        <w:gridCol w:w="3520"/>
        <w:gridCol w:w="3709"/>
      </w:tblGrid>
      <w:tr w:rsidR="004D2172" w:rsidRPr="00F27E8F" w14:paraId="6C908ACD" w14:textId="77777777" w:rsidTr="004D2172">
        <w:tc>
          <w:tcPr>
            <w:tcW w:w="3520" w:type="dxa"/>
            <w:vAlign w:val="center"/>
          </w:tcPr>
          <w:p w14:paraId="0F495A50" w14:textId="1819729E" w:rsidR="004D2172" w:rsidRPr="004D2172" w:rsidRDefault="004D2172" w:rsidP="004D2172">
            <w:pPr>
              <w:jc w:val="center"/>
              <w:rPr>
                <w:rFonts w:ascii="Arial" w:hAnsi="Arial" w:cs="Arial"/>
                <w:sz w:val="20"/>
                <w:szCs w:val="20"/>
              </w:rPr>
            </w:pPr>
            <w:r w:rsidRPr="004D2172">
              <w:rPr>
                <w:rFonts w:ascii="Arial" w:hAnsi="Arial" w:cs="Arial"/>
                <w:sz w:val="20"/>
                <w:szCs w:val="20"/>
              </w:rPr>
              <w:t>Waveforms</w:t>
            </w:r>
          </w:p>
        </w:tc>
        <w:tc>
          <w:tcPr>
            <w:tcW w:w="3709" w:type="dxa"/>
            <w:vAlign w:val="center"/>
          </w:tcPr>
          <w:p w14:paraId="0C1A6B3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CP-OFDM, FDT-S-OFDM, AFDM</w:t>
            </w:r>
          </w:p>
        </w:tc>
      </w:tr>
      <w:tr w:rsidR="004D2172" w:rsidRPr="00F27E8F" w14:paraId="26A8BE0A" w14:textId="77777777" w:rsidTr="004D2172">
        <w:tc>
          <w:tcPr>
            <w:tcW w:w="3520" w:type="dxa"/>
            <w:vAlign w:val="center"/>
          </w:tcPr>
          <w:p w14:paraId="0029C88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FFT Size</w:t>
            </w:r>
          </w:p>
        </w:tc>
        <w:tc>
          <w:tcPr>
            <w:tcW w:w="3709" w:type="dxa"/>
            <w:vAlign w:val="center"/>
          </w:tcPr>
          <w:p w14:paraId="5DFF4FE4"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1024</w:t>
            </w:r>
          </w:p>
        </w:tc>
      </w:tr>
      <w:tr w:rsidR="004D2172" w:rsidRPr="00F27E8F" w14:paraId="1A0D762F" w14:textId="77777777" w:rsidTr="004D2172">
        <w:tc>
          <w:tcPr>
            <w:tcW w:w="3520" w:type="dxa"/>
            <w:vAlign w:val="center"/>
          </w:tcPr>
          <w:p w14:paraId="328F5030" w14:textId="234EDEBB"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Center Frequency</w:t>
            </w:r>
          </w:p>
        </w:tc>
        <w:tc>
          <w:tcPr>
            <w:tcW w:w="3709" w:type="dxa"/>
            <w:vAlign w:val="center"/>
          </w:tcPr>
          <w:p w14:paraId="3F041103"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Ku</w:t>
            </w:r>
            <w:r w:rsidRPr="004D2172">
              <w:rPr>
                <w:rFonts w:ascii="Arial" w:eastAsia="DengXian" w:hAnsi="Arial" w:cs="Arial" w:hint="eastAsia"/>
                <w:sz w:val="20"/>
                <w:szCs w:val="20"/>
                <w:lang w:eastAsia="zh-CN"/>
              </w:rPr>
              <w:t xml:space="preserve"> band</w:t>
            </w:r>
            <w:r w:rsidRPr="004D2172">
              <w:rPr>
                <w:rFonts w:ascii="Arial" w:hAnsi="Arial" w:cs="Arial"/>
                <w:sz w:val="20"/>
                <w:szCs w:val="20"/>
              </w:rPr>
              <w:t xml:space="preserve">, </w:t>
            </w:r>
            <w:r w:rsidRPr="004D2172">
              <w:rPr>
                <w:rFonts w:ascii="Arial" w:hAnsi="Arial" w:cs="Arial"/>
                <w:sz w:val="20"/>
                <w:szCs w:val="20"/>
                <w:lang w:val="nl-NL"/>
              </w:rPr>
              <w:t>10 GHz</w:t>
            </w:r>
          </w:p>
        </w:tc>
      </w:tr>
      <w:tr w:rsidR="004D2172" w:rsidRPr="00F27E8F" w14:paraId="61F4E31C" w14:textId="77777777" w:rsidTr="004D2172">
        <w:tc>
          <w:tcPr>
            <w:tcW w:w="3520" w:type="dxa"/>
            <w:vAlign w:val="center"/>
          </w:tcPr>
          <w:p w14:paraId="117BB79A"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Modulation</w:t>
            </w:r>
          </w:p>
        </w:tc>
        <w:tc>
          <w:tcPr>
            <w:tcW w:w="3709" w:type="dxa"/>
            <w:vAlign w:val="center"/>
          </w:tcPr>
          <w:p w14:paraId="523F5035"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QPSK</w:t>
            </w:r>
          </w:p>
        </w:tc>
      </w:tr>
      <w:tr w:rsidR="004D2172" w:rsidRPr="007D22F0" w14:paraId="20CDC8C4" w14:textId="77777777" w:rsidTr="004D2172">
        <w:tc>
          <w:tcPr>
            <w:tcW w:w="3520" w:type="dxa"/>
            <w:vAlign w:val="center"/>
          </w:tcPr>
          <w:p w14:paraId="0AB98B8E"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LPDPC block length and rate</w:t>
            </w:r>
          </w:p>
        </w:tc>
        <w:tc>
          <w:tcPr>
            <w:tcW w:w="3709" w:type="dxa"/>
            <w:vAlign w:val="center"/>
          </w:tcPr>
          <w:p w14:paraId="0B2B8D06" w14:textId="1D59E6D9"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5GNR LDPC, ½ rate</w:t>
            </w:r>
            <w:r w:rsidRPr="004D2172">
              <w:rPr>
                <w:rFonts w:ascii="Arial" w:eastAsia="DengXian" w:hAnsi="Arial" w:cs="Arial"/>
                <w:sz w:val="20"/>
                <w:szCs w:val="20"/>
                <w:lang w:eastAsia="zh-CN"/>
              </w:rPr>
              <w:t xml:space="preserve"> [</w:t>
            </w:r>
            <w:r w:rsidR="00223B24">
              <w:rPr>
                <w:rFonts w:ascii="Arial" w:eastAsia="DengXian" w:hAnsi="Arial" w:cs="Arial" w:hint="eastAsia"/>
                <w:sz w:val="20"/>
                <w:szCs w:val="20"/>
                <w:lang w:eastAsia="zh-CN"/>
              </w:rPr>
              <w:t>6</w:t>
            </w:r>
            <w:r w:rsidRPr="004D2172">
              <w:rPr>
                <w:rFonts w:ascii="Arial" w:eastAsia="DengXian" w:hAnsi="Arial" w:cs="Arial"/>
                <w:sz w:val="20"/>
                <w:szCs w:val="20"/>
                <w:lang w:eastAsia="zh-CN"/>
              </w:rPr>
              <w:t>]</w:t>
            </w:r>
            <w:r w:rsidR="00223B24">
              <w:rPr>
                <w:rFonts w:ascii="Arial" w:eastAsia="DengXian" w:hAnsi="Arial" w:cs="Arial" w:hint="eastAsia"/>
                <w:sz w:val="20"/>
                <w:szCs w:val="20"/>
                <w:lang w:eastAsia="zh-CN"/>
              </w:rPr>
              <w:t>[7]</w:t>
            </w:r>
          </w:p>
        </w:tc>
      </w:tr>
      <w:tr w:rsidR="004D2172" w:rsidRPr="007D22F0" w14:paraId="13E43E1F" w14:textId="77777777" w:rsidTr="004D2172">
        <w:tc>
          <w:tcPr>
            <w:tcW w:w="3520" w:type="dxa"/>
            <w:vAlign w:val="center"/>
          </w:tcPr>
          <w:p w14:paraId="119BD9C7" w14:textId="23C382C7" w:rsidR="004D2172" w:rsidRPr="004D2172" w:rsidRDefault="004D2172" w:rsidP="004D2172">
            <w:pPr>
              <w:jc w:val="center"/>
              <w:rPr>
                <w:rFonts w:ascii="Arial" w:hAnsi="Arial" w:cs="Arial"/>
                <w:sz w:val="20"/>
                <w:szCs w:val="20"/>
              </w:rPr>
            </w:pPr>
            <w:r w:rsidRPr="004D2172">
              <w:rPr>
                <w:rFonts w:ascii="Arial" w:hAnsi="Arial" w:cs="Arial"/>
                <w:sz w:val="20"/>
                <w:szCs w:val="20"/>
              </w:rPr>
              <w:t>Subcarrier spacing</w:t>
            </w:r>
          </w:p>
        </w:tc>
        <w:tc>
          <w:tcPr>
            <w:tcW w:w="3709" w:type="dxa"/>
            <w:vAlign w:val="center"/>
          </w:tcPr>
          <w:p w14:paraId="22FE6137" w14:textId="77777777" w:rsidR="004D2172" w:rsidRPr="004D2172" w:rsidRDefault="004D2172" w:rsidP="004D2172">
            <w:pPr>
              <w:jc w:val="center"/>
              <w:rPr>
                <w:rFonts w:ascii="Arial" w:hAnsi="Arial" w:cs="Arial"/>
                <w:sz w:val="20"/>
                <w:szCs w:val="20"/>
              </w:rPr>
            </w:pPr>
            <w:r w:rsidRPr="004D2172">
              <w:rPr>
                <w:rFonts w:ascii="Arial" w:eastAsia="DengXian" w:hAnsi="Arial" w:cs="Arial"/>
                <w:sz w:val="20"/>
                <w:szCs w:val="20"/>
                <w:lang w:eastAsia="zh-CN"/>
              </w:rPr>
              <w:t>120</w:t>
            </w:r>
            <w:r w:rsidRPr="004D2172">
              <w:rPr>
                <w:rFonts w:ascii="Arial" w:hAnsi="Arial" w:cs="Arial"/>
                <w:sz w:val="20"/>
                <w:szCs w:val="20"/>
              </w:rPr>
              <w:t xml:space="preserve"> kHz</w:t>
            </w:r>
          </w:p>
        </w:tc>
      </w:tr>
      <w:tr w:rsidR="004D2172" w:rsidRPr="007D22F0" w14:paraId="3DBB82C5" w14:textId="77777777" w:rsidTr="004D2172">
        <w:tc>
          <w:tcPr>
            <w:tcW w:w="3520" w:type="dxa"/>
            <w:vAlign w:val="center"/>
          </w:tcPr>
          <w:p w14:paraId="362FD526" w14:textId="1E7CD3C7" w:rsidR="004D2172" w:rsidRPr="004D2172" w:rsidRDefault="004D2172" w:rsidP="004D2172">
            <w:pPr>
              <w:jc w:val="center"/>
              <w:rPr>
                <w:rFonts w:ascii="Arial" w:hAnsi="Arial" w:cs="Arial"/>
                <w:sz w:val="20"/>
                <w:szCs w:val="20"/>
              </w:rPr>
            </w:pPr>
            <w:r w:rsidRPr="004D2172">
              <w:rPr>
                <w:rFonts w:ascii="Arial" w:hAnsi="Arial" w:cs="Arial"/>
                <w:sz w:val="20"/>
                <w:szCs w:val="20"/>
              </w:rPr>
              <w:t>Doppler value</w:t>
            </w:r>
          </w:p>
        </w:tc>
        <w:tc>
          <w:tcPr>
            <w:tcW w:w="3709" w:type="dxa"/>
            <w:vAlign w:val="center"/>
          </w:tcPr>
          <w:p w14:paraId="6410DAE2"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3 kHz → 324 km/h</w:t>
            </w:r>
          </w:p>
          <w:p w14:paraId="75AA0643"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6 kHz → 648 km/h</w:t>
            </w:r>
          </w:p>
          <w:p w14:paraId="16BF2357"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12 kHz → 1296 km/h</w:t>
            </w:r>
          </w:p>
        </w:tc>
      </w:tr>
    </w:tbl>
    <w:p w14:paraId="1AC131F3" w14:textId="77777777" w:rsidR="004D2172" w:rsidRDefault="004D2172" w:rsidP="004D2172">
      <w:pPr>
        <w:jc w:val="center"/>
        <w:rPr>
          <w:rFonts w:eastAsia="DengXian"/>
          <w:lang w:eastAsia="zh-CN"/>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28"/>
      </w:tblGrid>
      <w:tr w:rsidR="004D2172" w:rsidRPr="009E5178" w14:paraId="5A5EA3D2" w14:textId="77777777" w:rsidTr="00B54152">
        <w:tc>
          <w:tcPr>
            <w:tcW w:w="4806" w:type="dxa"/>
          </w:tcPr>
          <w:p w14:paraId="00A5FF5D" w14:textId="77777777" w:rsidR="004D2172" w:rsidRPr="00476959" w:rsidRDefault="004D2172" w:rsidP="00B54152">
            <w:pPr>
              <w:jc w:val="center"/>
              <w:rPr>
                <w:rFonts w:ascii="Arial" w:eastAsia="Arial Unicode MS" w:hAnsi="Arial"/>
                <w:b/>
                <w:bCs/>
                <w:kern w:val="0"/>
                <w:szCs w:val="20"/>
                <w:lang w:eastAsia="zh-CN"/>
              </w:rPr>
            </w:pPr>
            <w:bookmarkStart w:id="0" w:name="_Hlk210152960"/>
            <w:r w:rsidRPr="00476959">
              <w:rPr>
                <w:rFonts w:ascii="Arial" w:eastAsia="Arial Unicode MS" w:hAnsi="Arial"/>
                <w:b/>
                <w:bCs/>
                <w:noProof/>
                <w:kern w:val="0"/>
                <w:szCs w:val="20"/>
                <w:lang w:eastAsia="zh-CN"/>
              </w:rPr>
              <w:lastRenderedPageBreak/>
              <w:drawing>
                <wp:inline distT="0" distB="0" distL="0" distR="0" wp14:anchorId="5E321054" wp14:editId="41A94167">
                  <wp:extent cx="2988827" cy="2242868"/>
                  <wp:effectExtent l="0" t="0" r="0" b="5080"/>
                  <wp:docPr id="1059773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1136" cy="2252105"/>
                          </a:xfrm>
                          <a:prstGeom prst="rect">
                            <a:avLst/>
                          </a:prstGeom>
                          <a:noFill/>
                          <a:ln>
                            <a:noFill/>
                          </a:ln>
                        </pic:spPr>
                      </pic:pic>
                    </a:graphicData>
                  </a:graphic>
                </wp:inline>
              </w:drawing>
            </w:r>
          </w:p>
          <w:p w14:paraId="7B423C38" w14:textId="363C20E8"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hint="eastAsia"/>
                <w:b/>
                <w:bCs/>
                <w:kern w:val="0"/>
                <w:szCs w:val="20"/>
                <w:lang w:eastAsia="zh-CN"/>
              </w:rPr>
              <w:t>(</w:t>
            </w:r>
            <w:r w:rsidRPr="00223B24">
              <w:rPr>
                <w:rFonts w:ascii="Arial" w:eastAsia="Arial Unicode MS" w:hAnsi="Arial" w:hint="eastAsia"/>
                <w:kern w:val="0"/>
                <w:szCs w:val="20"/>
                <w:lang w:eastAsia="zh-CN"/>
              </w:rPr>
              <w:t xml:space="preserve">a) </w:t>
            </w:r>
            <w:r w:rsidRPr="00223B24">
              <w:rPr>
                <w:rFonts w:ascii="Arial" w:eastAsia="Arial Unicode MS" w:hAnsi="Arial"/>
                <w:kern w:val="0"/>
                <w:szCs w:val="20"/>
                <w:lang w:eastAsia="zh-CN"/>
              </w:rPr>
              <w:t>U</w:t>
            </w:r>
            <w:r w:rsidRPr="00223B24">
              <w:rPr>
                <w:rFonts w:ascii="Arial" w:eastAsia="Arial Unicode MS" w:hAnsi="Arial" w:hint="eastAsia"/>
                <w:kern w:val="0"/>
                <w:szCs w:val="20"/>
                <w:lang w:eastAsia="zh-CN"/>
              </w:rPr>
              <w:t xml:space="preserve">ncoded BER, Doppler = 3 </w:t>
            </w:r>
            <w:r w:rsidRPr="00223B24">
              <w:rPr>
                <w:rFonts w:ascii="Arial" w:eastAsia="Arial Unicode MS" w:hAnsi="Arial"/>
                <w:kern w:val="0"/>
                <w:szCs w:val="20"/>
                <w:lang w:eastAsia="zh-CN"/>
              </w:rPr>
              <w:t>k</w:t>
            </w:r>
            <w:r w:rsidRPr="00223B24">
              <w:rPr>
                <w:rFonts w:ascii="Arial" w:eastAsia="Arial Unicode MS" w:hAnsi="Arial" w:hint="eastAsia"/>
                <w:kern w:val="0"/>
                <w:szCs w:val="20"/>
                <w:lang w:eastAsia="zh-CN"/>
              </w:rPr>
              <w:t>Hz</w:t>
            </w:r>
          </w:p>
        </w:tc>
        <w:tc>
          <w:tcPr>
            <w:tcW w:w="4823" w:type="dxa"/>
          </w:tcPr>
          <w:p w14:paraId="370D1B58" w14:textId="77777777"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b/>
                <w:bCs/>
                <w:noProof/>
                <w:kern w:val="0"/>
                <w:szCs w:val="20"/>
                <w:lang w:eastAsia="zh-CN"/>
              </w:rPr>
              <w:drawing>
                <wp:inline distT="0" distB="0" distL="0" distR="0" wp14:anchorId="153EF2EC" wp14:editId="2AFA0DCB">
                  <wp:extent cx="3000320" cy="2251494"/>
                  <wp:effectExtent l="0" t="0" r="0" b="0"/>
                  <wp:docPr id="2778307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3068" cy="2261061"/>
                          </a:xfrm>
                          <a:prstGeom prst="rect">
                            <a:avLst/>
                          </a:prstGeom>
                          <a:noFill/>
                          <a:ln>
                            <a:noFill/>
                          </a:ln>
                        </pic:spPr>
                      </pic:pic>
                    </a:graphicData>
                  </a:graphic>
                </wp:inline>
              </w:drawing>
            </w:r>
          </w:p>
          <w:p w14:paraId="0CDECCAC" w14:textId="648D499B" w:rsidR="004D2172" w:rsidRPr="00223B24" w:rsidRDefault="004D2172" w:rsidP="00B54152">
            <w:pPr>
              <w:jc w:val="center"/>
              <w:rPr>
                <w:rFonts w:ascii="Arial" w:eastAsia="Arial Unicode MS" w:hAnsi="Arial"/>
                <w:kern w:val="0"/>
                <w:szCs w:val="20"/>
                <w:lang w:val="de-DE" w:eastAsia="zh-CN"/>
              </w:rPr>
            </w:pPr>
            <w:r w:rsidRPr="00223B24">
              <w:rPr>
                <w:rFonts w:ascii="Arial" w:eastAsia="Arial Unicode MS" w:hAnsi="Arial" w:hint="eastAsia"/>
                <w:kern w:val="0"/>
                <w:szCs w:val="20"/>
                <w:lang w:val="de-DE" w:eastAsia="zh-CN"/>
              </w:rPr>
              <w:t xml:space="preserve">(b) </w:t>
            </w:r>
            <w:r w:rsidRPr="00223B24">
              <w:rPr>
                <w:rFonts w:ascii="Arial" w:eastAsia="Arial Unicode MS" w:hAnsi="Arial"/>
                <w:kern w:val="0"/>
                <w:szCs w:val="20"/>
                <w:lang w:val="de-DE" w:eastAsia="zh-CN"/>
              </w:rPr>
              <w:t>U</w:t>
            </w:r>
            <w:r w:rsidRPr="00223B24">
              <w:rPr>
                <w:rFonts w:ascii="Arial" w:eastAsia="Arial Unicode MS" w:hAnsi="Arial" w:hint="eastAsia"/>
                <w:kern w:val="0"/>
                <w:szCs w:val="20"/>
                <w:lang w:val="de-DE" w:eastAsia="zh-CN"/>
              </w:rPr>
              <w:t xml:space="preserve">ncoded BER, Doppler = 6 </w:t>
            </w:r>
            <w:r w:rsidRPr="00223B24">
              <w:rPr>
                <w:rFonts w:ascii="Arial" w:eastAsia="Arial Unicode MS" w:hAnsi="Arial"/>
                <w:kern w:val="0"/>
                <w:szCs w:val="20"/>
                <w:lang w:val="de-DE" w:eastAsia="zh-CN"/>
              </w:rPr>
              <w:t>k</w:t>
            </w:r>
            <w:r w:rsidRPr="00223B24">
              <w:rPr>
                <w:rFonts w:ascii="Arial" w:eastAsia="Arial Unicode MS" w:hAnsi="Arial" w:hint="eastAsia"/>
                <w:kern w:val="0"/>
                <w:szCs w:val="20"/>
                <w:lang w:val="de-DE" w:eastAsia="zh-CN"/>
              </w:rPr>
              <w:t>Hz</w:t>
            </w:r>
          </w:p>
        </w:tc>
      </w:tr>
      <w:tr w:rsidR="004D2172" w14:paraId="003B6ECD" w14:textId="77777777" w:rsidTr="00B54152">
        <w:tc>
          <w:tcPr>
            <w:tcW w:w="9629" w:type="dxa"/>
            <w:gridSpan w:val="2"/>
          </w:tcPr>
          <w:p w14:paraId="7BBF981C" w14:textId="4FC7005B" w:rsidR="004D2172" w:rsidRPr="005A6E2E" w:rsidRDefault="004D2172" w:rsidP="00B54152">
            <w:pPr>
              <w:jc w:val="center"/>
              <w:rPr>
                <w:rFonts w:eastAsia="DengXian"/>
                <w:lang w:eastAsia="zh-CN"/>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8.</w:t>
            </w:r>
            <w:r>
              <w:rPr>
                <w:rFonts w:ascii="Arial" w:eastAsia="Arial Unicode MS" w:hAnsi="Arial" w:hint="eastAsia"/>
                <w:b/>
                <w:bCs/>
                <w:kern w:val="0"/>
                <w:szCs w:val="20"/>
                <w:lang w:eastAsia="ko-KR"/>
              </w:rPr>
              <w:t xml:space="preserve"> Uncoded BER performances. </w:t>
            </w:r>
          </w:p>
        </w:tc>
      </w:tr>
      <w:bookmarkEnd w:id="0"/>
    </w:tbl>
    <w:p w14:paraId="03164F12" w14:textId="77777777" w:rsidR="004D2172" w:rsidRDefault="004D2172" w:rsidP="004D2172">
      <w:pPr>
        <w:rPr>
          <w:rFonts w:eastAsia="DengXian"/>
          <w:lang w:eastAsia="zh-CN"/>
        </w:rPr>
      </w:pPr>
    </w:p>
    <w:p w14:paraId="09E4198B" w14:textId="77777777" w:rsidR="004D2172" w:rsidRDefault="004D2172" w:rsidP="004D2172">
      <w:pPr>
        <w:jc w:val="cente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807"/>
      </w:tblGrid>
      <w:tr w:rsidR="004D2172" w14:paraId="44238B8E" w14:textId="77777777" w:rsidTr="00B54152">
        <w:tc>
          <w:tcPr>
            <w:tcW w:w="4792" w:type="dxa"/>
          </w:tcPr>
          <w:p w14:paraId="0EB4AD99"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5EFF837" wp14:editId="72123D27">
                  <wp:extent cx="2931350" cy="2199736"/>
                  <wp:effectExtent l="0" t="0" r="0" b="0"/>
                  <wp:docPr id="122310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8250" cy="2212418"/>
                          </a:xfrm>
                          <a:prstGeom prst="rect">
                            <a:avLst/>
                          </a:prstGeom>
                          <a:noFill/>
                          <a:ln>
                            <a:noFill/>
                          </a:ln>
                        </pic:spPr>
                      </pic:pic>
                    </a:graphicData>
                  </a:graphic>
                </wp:inline>
              </w:drawing>
            </w:r>
          </w:p>
        </w:tc>
        <w:tc>
          <w:tcPr>
            <w:tcW w:w="4837" w:type="dxa"/>
          </w:tcPr>
          <w:p w14:paraId="44747E71" w14:textId="77777777" w:rsidR="004D2172" w:rsidRDefault="004D2172" w:rsidP="00B54152">
            <w:pPr>
              <w:jc w:val="center"/>
              <w:rPr>
                <w:rFonts w:eastAsia="DengXian"/>
                <w:lang w:eastAsia="zh-CN"/>
              </w:rPr>
            </w:pPr>
            <w:r w:rsidRPr="00BB6E40">
              <w:rPr>
                <w:rFonts w:eastAsia="DengXian"/>
                <w:noProof/>
                <w:lang w:eastAsia="zh-CN"/>
              </w:rPr>
              <w:drawing>
                <wp:inline distT="0" distB="0" distL="0" distR="0" wp14:anchorId="40C105F1" wp14:editId="480DC34B">
                  <wp:extent cx="2829536" cy="2123334"/>
                  <wp:effectExtent l="0" t="0" r="0" b="0"/>
                  <wp:docPr id="2241098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9162" cy="2130558"/>
                          </a:xfrm>
                          <a:prstGeom prst="rect">
                            <a:avLst/>
                          </a:prstGeom>
                          <a:noFill/>
                          <a:ln>
                            <a:noFill/>
                          </a:ln>
                        </pic:spPr>
                      </pic:pic>
                    </a:graphicData>
                  </a:graphic>
                </wp:inline>
              </w:drawing>
            </w:r>
          </w:p>
        </w:tc>
      </w:tr>
      <w:tr w:rsidR="004D2172" w14:paraId="590A6B2B" w14:textId="77777777" w:rsidTr="00B54152">
        <w:tc>
          <w:tcPr>
            <w:tcW w:w="4792" w:type="dxa"/>
          </w:tcPr>
          <w:p w14:paraId="22ADA84B" w14:textId="3C66D71B"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BLER, Doppler = 3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tc>
        <w:tc>
          <w:tcPr>
            <w:tcW w:w="4837" w:type="dxa"/>
          </w:tcPr>
          <w:p w14:paraId="4CCC69FA" w14:textId="162D1171" w:rsidR="004D2172" w:rsidRPr="00B65882" w:rsidRDefault="004D2172" w:rsidP="00B54152">
            <w:pPr>
              <w:jc w:val="center"/>
              <w:rPr>
                <w:rFonts w:eastAsia="DengXian"/>
                <w:lang w:eastAsia="zh-CN"/>
              </w:rPr>
            </w:pPr>
            <w:r w:rsidRPr="00B65882">
              <w:rPr>
                <w:rFonts w:ascii="Arial" w:eastAsia="Arial Unicode MS" w:hAnsi="Arial" w:hint="eastAsia"/>
                <w:kern w:val="0"/>
                <w:szCs w:val="20"/>
                <w:lang w:eastAsia="zh-CN"/>
              </w:rPr>
              <w:t>(</w:t>
            </w:r>
            <w:r w:rsidRPr="00B65882">
              <w:rPr>
                <w:rFonts w:ascii="Arial" w:eastAsia="Arial Unicode MS" w:hAnsi="Arial"/>
                <w:kern w:val="0"/>
                <w:szCs w:val="20"/>
                <w:lang w:eastAsia="zh-CN"/>
              </w:rPr>
              <w:t>b</w:t>
            </w:r>
            <w:r w:rsidRPr="00B65882">
              <w:rPr>
                <w:rFonts w:ascii="Arial" w:eastAsia="Arial Unicode MS" w:hAnsi="Arial" w:hint="eastAsia"/>
                <w:kern w:val="0"/>
                <w:szCs w:val="20"/>
                <w:lang w:eastAsia="zh-CN"/>
              </w:rPr>
              <w:t xml:space="preserve">) BLER, Doppler = </w:t>
            </w:r>
            <w:r w:rsidRPr="00B65882">
              <w:rPr>
                <w:rFonts w:ascii="Arial" w:eastAsia="Arial Unicode MS" w:hAnsi="Arial"/>
                <w:kern w:val="0"/>
                <w:szCs w:val="20"/>
                <w:lang w:eastAsia="zh-CN"/>
              </w:rPr>
              <w:t>6</w:t>
            </w:r>
            <w:r w:rsidRPr="00B65882">
              <w:rPr>
                <w:rFonts w:ascii="Arial" w:eastAsia="Arial Unicode MS" w:hAnsi="Arial" w:hint="eastAsia"/>
                <w:kern w:val="0"/>
                <w:szCs w:val="20"/>
                <w:lang w:eastAsia="zh-CN"/>
              </w:rPr>
              <w:t xml:space="preserve">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r w:rsidRPr="00B65882">
              <w:rPr>
                <w:rFonts w:eastAsia="DengXian"/>
                <w:lang w:eastAsia="zh-CN"/>
              </w:rPr>
              <w:t xml:space="preserve"> </w:t>
            </w:r>
          </w:p>
        </w:tc>
      </w:tr>
      <w:tr w:rsidR="004D2172" w14:paraId="48E274E2" w14:textId="77777777" w:rsidTr="00B54152">
        <w:tc>
          <w:tcPr>
            <w:tcW w:w="9629" w:type="dxa"/>
            <w:gridSpan w:val="2"/>
          </w:tcPr>
          <w:p w14:paraId="7FBE382B"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309FECB" wp14:editId="418096D3">
                  <wp:extent cx="3043451" cy="2277962"/>
                  <wp:effectExtent l="0" t="0" r="0" b="8255"/>
                  <wp:docPr id="698606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4019" cy="2285872"/>
                          </a:xfrm>
                          <a:prstGeom prst="rect">
                            <a:avLst/>
                          </a:prstGeom>
                          <a:noFill/>
                          <a:ln>
                            <a:noFill/>
                          </a:ln>
                        </pic:spPr>
                      </pic:pic>
                    </a:graphicData>
                  </a:graphic>
                </wp:inline>
              </w:drawing>
            </w:r>
          </w:p>
          <w:p w14:paraId="3F7DCADF" w14:textId="7AA68300"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(c) BLER, Doppler = 12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p w14:paraId="57DCB396" w14:textId="1235EDE9"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9</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LL</w:t>
            </w:r>
            <w:r w:rsidRPr="00B65882">
              <w:rPr>
                <w:rFonts w:ascii="Arial" w:eastAsia="Arial Unicode MS" w:hAnsi="Arial" w:hint="eastAsia"/>
                <w:b/>
                <w:bCs/>
                <w:kern w:val="0"/>
                <w:szCs w:val="20"/>
                <w:lang w:eastAsia="ko-KR"/>
              </w:rPr>
              <w:t>S</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BLER performances.</w:t>
            </w:r>
            <w:r w:rsidRPr="00AA0E05">
              <w:rPr>
                <w:rFonts w:ascii="Arial" w:eastAsia="Arial Unicode MS" w:hAnsi="Arial" w:hint="eastAsia"/>
                <w:b/>
                <w:bCs/>
                <w:kern w:val="0"/>
                <w:szCs w:val="20"/>
                <w:lang w:eastAsia="zh-CN"/>
              </w:rPr>
              <w:t xml:space="preserve"> </w:t>
            </w:r>
          </w:p>
        </w:tc>
      </w:tr>
    </w:tbl>
    <w:p w14:paraId="2AEC1D49" w14:textId="77777777" w:rsidR="004D2172" w:rsidRDefault="004D2172" w:rsidP="004D2172">
      <w:pPr>
        <w:pStyle w:val="a5"/>
        <w:spacing w:after="120" w:line="240" w:lineRule="atLeast"/>
        <w:ind w:left="1600" w:firstLineChars="0" w:firstLine="0"/>
        <w:rPr>
          <w:rFonts w:ascii="Arial" w:eastAsia="Arial Unicode MS" w:hAnsi="Arial"/>
          <w:kern w:val="0"/>
          <w:szCs w:val="20"/>
          <w:lang w:eastAsia="ko-KR"/>
        </w:rPr>
      </w:pPr>
    </w:p>
    <w:p w14:paraId="62B16188" w14:textId="76CA8EBB"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Scheduling Flexibility</w:t>
      </w:r>
    </w:p>
    <w:p w14:paraId="04806C20" w14:textId="77777777" w:rsidR="00B65882"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AFDM introduces the possibility of chirp-segment-based resource allocation, as opposed to the conventional time–frequency slot grid.</w:t>
      </w:r>
    </w:p>
    <w:p w14:paraId="05ADCE66" w14:textId="5970B9CC" w:rsidR="005116AB" w:rsidRPr="005116AB"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 xml:space="preserve">This provides a new level of scheduling flexibility, enabling efficient multi-user multiplexing </w:t>
      </w:r>
      <w:r w:rsidRPr="00B65882">
        <w:rPr>
          <w:rFonts w:ascii="Arial" w:eastAsia="Arial Unicode MS" w:hAnsi="Arial"/>
          <w:kern w:val="0"/>
          <w:szCs w:val="20"/>
          <w:lang w:eastAsia="ko-KR"/>
        </w:rPr>
        <w:lastRenderedPageBreak/>
        <w:t>and adaptation to heterogeneous QoS requirements.</w:t>
      </w:r>
    </w:p>
    <w:p w14:paraId="4B78FEF2" w14:textId="13D1D19A"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Integration with ISAC</w:t>
      </w:r>
    </w:p>
    <w:p w14:paraId="1055FA68" w14:textId="1B4DACEE" w:rsid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AFDM’s chirp-based signals are inherently suitable for sensing applications, such as radar and localization, without requiring extra overhead.</w:t>
      </w: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
        <w:gridCol w:w="4506"/>
        <w:gridCol w:w="4836"/>
      </w:tblGrid>
      <w:tr w:rsidR="004D2172" w14:paraId="5AA692AB" w14:textId="77777777" w:rsidTr="00223B24">
        <w:trPr>
          <w:gridBefore w:val="1"/>
          <w:wBefore w:w="297" w:type="dxa"/>
          <w:jc w:val="right"/>
        </w:trPr>
        <w:tc>
          <w:tcPr>
            <w:tcW w:w="4506" w:type="dxa"/>
          </w:tcPr>
          <w:p w14:paraId="61C3999C" w14:textId="77777777" w:rsidR="004D2172" w:rsidRPr="00BB69BE" w:rsidRDefault="004D2172" w:rsidP="00223B24">
            <w:pPr>
              <w:spacing w:after="120" w:line="240" w:lineRule="atLeast"/>
              <w:jc w:val="center"/>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10AEF77E" wp14:editId="08D58686">
                  <wp:extent cx="2723644" cy="1057275"/>
                  <wp:effectExtent l="0" t="0" r="635" b="0"/>
                  <wp:docPr id="9" name="Picture 8" descr="A green line graph with numbers&#10;&#10;AI-generated content may be incorrect.">
                    <a:extLst xmlns:a="http://schemas.openxmlformats.org/drawingml/2006/main">
                      <a:ext uri="{FF2B5EF4-FFF2-40B4-BE49-F238E27FC236}">
                        <a16:creationId xmlns:a16="http://schemas.microsoft.com/office/drawing/2014/main" id="{7DF42A4D-EB7C-804D-D8AE-EADC7EB72B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een line graph with numbers&#10;&#10;AI-generated content may be incorrect.">
                            <a:extLst>
                              <a:ext uri="{FF2B5EF4-FFF2-40B4-BE49-F238E27FC236}">
                                <a16:creationId xmlns:a16="http://schemas.microsoft.com/office/drawing/2014/main" id="{7DF42A4D-EB7C-804D-D8AE-EADC7EB72BE1}"/>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36068" cy="1062098"/>
                          </a:xfrm>
                          <a:prstGeom prst="rect">
                            <a:avLst/>
                          </a:prstGeom>
                        </pic:spPr>
                      </pic:pic>
                    </a:graphicData>
                  </a:graphic>
                </wp:inline>
              </w:drawing>
            </w:r>
          </w:p>
          <w:p w14:paraId="27E8EDA2"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AFDM </w:t>
            </w:r>
            <w:r w:rsidRPr="00B65882">
              <w:rPr>
                <w:rFonts w:ascii="Arial" w:eastAsia="Arial Unicode MS" w:hAnsi="Arial"/>
                <w:kern w:val="0"/>
                <w:szCs w:val="20"/>
                <w:lang w:eastAsia="zh-CN"/>
              </w:rPr>
              <w:t>subcarrier</w:t>
            </w:r>
            <w:r w:rsidRPr="00B65882">
              <w:rPr>
                <w:rFonts w:ascii="Arial" w:eastAsia="Arial Unicode MS" w:hAnsi="Arial" w:hint="eastAsia"/>
                <w:kern w:val="0"/>
                <w:szCs w:val="20"/>
                <w:lang w:eastAsia="zh-CN"/>
              </w:rPr>
              <w:t xml:space="preserve">  </w:t>
            </w:r>
          </w:p>
        </w:tc>
        <w:tc>
          <w:tcPr>
            <w:tcW w:w="4553" w:type="dxa"/>
          </w:tcPr>
          <w:p w14:paraId="2DF13246" w14:textId="77777777" w:rsidR="004D2172" w:rsidRPr="00BB69BE" w:rsidRDefault="004D2172" w:rsidP="00B54152">
            <w:pPr>
              <w:spacing w:after="120" w:line="240" w:lineRule="atLeast"/>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32C1EBEF" wp14:editId="54850132">
                  <wp:extent cx="2926715" cy="1201420"/>
                  <wp:effectExtent l="0" t="0" r="6985" b="0"/>
                  <wp:docPr id="1092270576" name="Picture 1" descr="A graph showing a blue line&#10;&#10;AI-generated content may be incorrect.">
                    <a:extLst xmlns:a="http://schemas.openxmlformats.org/drawingml/2006/main">
                      <a:ext uri="{FF2B5EF4-FFF2-40B4-BE49-F238E27FC236}">
                        <a16:creationId xmlns:a16="http://schemas.microsoft.com/office/drawing/2014/main" id="{854760B8-525A-88B9-50B2-0034E8CEB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70576" name="Picture 1" descr="A graph showing a blue line&#10;&#10;AI-generated content may be incorrect.">
                            <a:extLst>
                              <a:ext uri="{FF2B5EF4-FFF2-40B4-BE49-F238E27FC236}">
                                <a16:creationId xmlns:a16="http://schemas.microsoft.com/office/drawing/2014/main" id="{854760B8-525A-88B9-50B2-0034E8CEB1D6}"/>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6715" cy="1201420"/>
                          </a:xfrm>
                          <a:prstGeom prst="rect">
                            <a:avLst/>
                          </a:prstGeom>
                        </pic:spPr>
                      </pic:pic>
                    </a:graphicData>
                  </a:graphic>
                </wp:inline>
              </w:drawing>
            </w:r>
          </w:p>
          <w:p w14:paraId="192279C7"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(b) Matched filter results of AFDM subcarrier</w:t>
            </w:r>
          </w:p>
        </w:tc>
      </w:tr>
      <w:tr w:rsidR="004D2172" w14:paraId="46E755AC" w14:textId="77777777" w:rsidTr="00223B24">
        <w:trPr>
          <w:jc w:val="right"/>
        </w:trPr>
        <w:tc>
          <w:tcPr>
            <w:tcW w:w="9356" w:type="dxa"/>
            <w:gridSpan w:val="3"/>
          </w:tcPr>
          <w:p w14:paraId="43559FFC" w14:textId="2099BAF7"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10</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Chirp subcarrier and its matched filter result.</w:t>
            </w:r>
          </w:p>
        </w:tc>
      </w:tr>
      <w:tr w:rsidR="004D2172" w14:paraId="2183850A" w14:textId="77777777" w:rsidTr="00223B24">
        <w:trPr>
          <w:jc w:val="right"/>
        </w:trPr>
        <w:tc>
          <w:tcPr>
            <w:tcW w:w="4803" w:type="dxa"/>
            <w:gridSpan w:val="2"/>
          </w:tcPr>
          <w:p w14:paraId="33CE7A22" w14:textId="77777777" w:rsidR="004D2172" w:rsidRDefault="004D2172" w:rsidP="00223B24">
            <w:pPr>
              <w:spacing w:after="120" w:line="240" w:lineRule="atLeast"/>
              <w:jc w:val="center"/>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0D8BBF0C" wp14:editId="0BAAC542">
                  <wp:extent cx="2306305" cy="1106170"/>
                  <wp:effectExtent l="0" t="0" r="0" b="0"/>
                  <wp:docPr id="5" name="Picture 2" descr="A blue and red line&#10;&#10;AI-generated content may be incorrect.">
                    <a:extLst xmlns:a="http://schemas.openxmlformats.org/drawingml/2006/main">
                      <a:ext uri="{FF2B5EF4-FFF2-40B4-BE49-F238E27FC236}">
                        <a16:creationId xmlns:a16="http://schemas.microsoft.com/office/drawing/2014/main" id="{1D16DA94-51D1-431C-28A6-315F76AA4F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blue and red line&#10;&#10;AI-generated content may be incorrect.">
                            <a:extLst>
                              <a:ext uri="{FF2B5EF4-FFF2-40B4-BE49-F238E27FC236}">
                                <a16:creationId xmlns:a16="http://schemas.microsoft.com/office/drawing/2014/main" id="{1D16DA94-51D1-431C-28A6-315F76AA4FFC}"/>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08241" cy="1107098"/>
                          </a:xfrm>
                          <a:prstGeom prst="rect">
                            <a:avLst/>
                          </a:prstGeom>
                        </pic:spPr>
                      </pic:pic>
                    </a:graphicData>
                  </a:graphic>
                </wp:inline>
              </w:drawing>
            </w:r>
          </w:p>
          <w:p w14:paraId="13302B3E"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(a) OFDM subcarrier</w:t>
            </w:r>
          </w:p>
        </w:tc>
        <w:tc>
          <w:tcPr>
            <w:tcW w:w="4553" w:type="dxa"/>
          </w:tcPr>
          <w:p w14:paraId="39F7A88A" w14:textId="77777777" w:rsidR="004D2172" w:rsidRDefault="004D2172" w:rsidP="00B54152">
            <w:pPr>
              <w:spacing w:after="120" w:line="240" w:lineRule="atLeast"/>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66C1D501" wp14:editId="5B5B8529">
                  <wp:extent cx="2926715" cy="1106170"/>
                  <wp:effectExtent l="0" t="0" r="6985" b="0"/>
                  <wp:docPr id="6" name="Picture 2" descr="A graph of a signal&#10;&#10;Description automatically generated with medium confidence">
                    <a:extLst xmlns:a="http://schemas.openxmlformats.org/drawingml/2006/main">
                      <a:ext uri="{FF2B5EF4-FFF2-40B4-BE49-F238E27FC236}">
                        <a16:creationId xmlns:a16="http://schemas.microsoft.com/office/drawing/2014/main" id="{26D8ACA1-9A68-6260-E6CF-000B903B4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A graph of a signal&#10;&#10;Description automatically generated with medium confidence">
                            <a:extLst>
                              <a:ext uri="{FF2B5EF4-FFF2-40B4-BE49-F238E27FC236}">
                                <a16:creationId xmlns:a16="http://schemas.microsoft.com/office/drawing/2014/main" id="{26D8ACA1-9A68-6260-E6CF-000B903B4E85}"/>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t="49585"/>
                          <a:stretch/>
                        </pic:blipFill>
                        <pic:spPr bwMode="auto">
                          <a:xfrm>
                            <a:off x="0" y="0"/>
                            <a:ext cx="2926715" cy="1106170"/>
                          </a:xfrm>
                          <a:prstGeom prst="rect">
                            <a:avLst/>
                          </a:prstGeom>
                          <a:noFill/>
                          <a:ln>
                            <a:noFill/>
                          </a:ln>
                        </pic:spPr>
                      </pic:pic>
                    </a:graphicData>
                  </a:graphic>
                </wp:inline>
              </w:drawing>
            </w:r>
          </w:p>
          <w:p w14:paraId="6D0986C1" w14:textId="77777777" w:rsidR="004D2172" w:rsidRPr="003B2E7D" w:rsidRDefault="004D2172" w:rsidP="00B54152">
            <w:pPr>
              <w:spacing w:after="120" w:line="240" w:lineRule="atLeast"/>
              <w:rPr>
                <w:rFonts w:ascii="Arial" w:eastAsia="Arial Unicode MS" w:hAnsi="Arial"/>
                <w:kern w:val="0"/>
                <w:szCs w:val="20"/>
                <w:lang w:eastAsia="ko-KR"/>
              </w:rPr>
            </w:pPr>
            <w:r w:rsidRPr="003B2E7D">
              <w:rPr>
                <w:rFonts w:ascii="Arial" w:eastAsia="Arial Unicode MS" w:hAnsi="Arial" w:hint="eastAsia"/>
                <w:kern w:val="0"/>
                <w:szCs w:val="20"/>
                <w:lang w:eastAsia="zh-CN"/>
              </w:rPr>
              <w:t>(b) Matched filter results of OFDM subcarrier</w:t>
            </w:r>
          </w:p>
        </w:tc>
      </w:tr>
      <w:tr w:rsidR="004D2172" w14:paraId="306AEA65" w14:textId="77777777" w:rsidTr="00223B24">
        <w:trPr>
          <w:jc w:val="right"/>
        </w:trPr>
        <w:tc>
          <w:tcPr>
            <w:tcW w:w="9356" w:type="dxa"/>
            <w:gridSpan w:val="3"/>
          </w:tcPr>
          <w:p w14:paraId="4D938BE7" w14:textId="3C391212"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hint="eastAsia"/>
                <w:b/>
                <w:bCs/>
                <w:kern w:val="0"/>
                <w:szCs w:val="20"/>
                <w:lang w:eastAsia="ko-KR"/>
              </w:rPr>
              <w:t>1</w:t>
            </w:r>
            <w:r>
              <w:rPr>
                <w:rFonts w:ascii="Arial" w:eastAsia="Arial Unicode MS" w:hAnsi="Arial"/>
                <w:b/>
                <w:bCs/>
                <w:kern w:val="0"/>
                <w:szCs w:val="20"/>
                <w:lang w:eastAsia="ko-KR"/>
              </w:rPr>
              <w:t>1</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OFDM subcarrier and its matched filter result.</w:t>
            </w:r>
          </w:p>
        </w:tc>
      </w:tr>
    </w:tbl>
    <w:p w14:paraId="716CACD9" w14:textId="4DF02EFB" w:rsidR="004D2172" w:rsidRPr="004D2172" w:rsidRDefault="00B65882" w:rsidP="004D2172">
      <w:pPr>
        <w:pStyle w:val="a5"/>
        <w:numPr>
          <w:ilvl w:val="1"/>
          <w:numId w:val="3"/>
        </w:numPr>
        <w:spacing w:before="240"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Each AFDM subcarrier spans the full bandwidth, such that even a single subcarrier provides resolution equivalent to full-band sensing. This property removes the need for full-duplex operation in AFDM–ISAC when only one chirp subcarrier is employed for sensing.</w:t>
      </w:r>
    </w:p>
    <w:p w14:paraId="0B9BB222" w14:textId="659E7A14" w:rsidR="004D2172" w:rsidRDefault="004D2172" w:rsidP="004D2172">
      <w:pPr>
        <w:pStyle w:val="a5"/>
        <w:numPr>
          <w:ilvl w:val="1"/>
          <w:numId w:val="3"/>
        </w:numPr>
        <w:spacing w:after="120" w:line="240" w:lineRule="atLeast"/>
        <w:ind w:firstLineChars="0"/>
        <w:rPr>
          <w:rFonts w:ascii="Arial" w:eastAsia="Arial Unicode MS" w:hAnsi="Arial"/>
          <w:kern w:val="0"/>
          <w:szCs w:val="20"/>
          <w:lang w:eastAsia="ko-KR"/>
        </w:rPr>
      </w:pPr>
      <w:r w:rsidRPr="004D2172">
        <w:rPr>
          <w:rFonts w:ascii="Arial" w:eastAsia="Arial Unicode MS" w:hAnsi="Arial"/>
          <w:kern w:val="0"/>
          <w:szCs w:val="20"/>
          <w:lang w:eastAsia="ko-KR"/>
        </w:rPr>
        <w:t>In AFDM, each chirp subcarrier inherently exhibits a pulse compression effect. After matched filtering at the receiver, the output presents a sharp correlation peak, which enables accurate delay-Doppler resolution. Compared with OFDM, where the matched filter response is relatively dispersed due to the rectangular pulse shaping, the chirp subcarrier in AFDM produces a much more concentrated peak with lower sidelobes. This property significantly enhances target detection performance and sensing accuracy in integrated sensing and communication scenarios.</w:t>
      </w:r>
    </w:p>
    <w:p w14:paraId="4E3EB9B8" w14:textId="77777777" w:rsidR="004D2172" w:rsidRDefault="004D2172" w:rsidP="004D2172">
      <w:pPr>
        <w:pStyle w:val="a5"/>
        <w:jc w:val="center"/>
      </w:pPr>
      <w:r>
        <w:object w:dxaOrig="15481" w:dyaOrig="2415" w14:anchorId="678E0410">
          <v:shape id="_x0000_i1026" type="#_x0000_t75" style="width:409.5pt;height:63.75pt" o:ole="">
            <v:imagedata r:id="rId26" o:title=""/>
          </v:shape>
          <o:OLEObject Type="Embed" ProgID="Visio.Drawing.15" ShapeID="_x0000_i1026" DrawAspect="Content" ObjectID="_1820942011" r:id="rId27"/>
        </w:object>
      </w:r>
    </w:p>
    <w:p w14:paraId="5767B4DD" w14:textId="77777777" w:rsidR="004D2172" w:rsidRPr="00B65882" w:rsidRDefault="004D2172" w:rsidP="00B65882">
      <w:pPr>
        <w:pStyle w:val="a5"/>
        <w:spacing w:after="240"/>
        <w:ind w:firstLine="412"/>
        <w:jc w:val="center"/>
        <w:rPr>
          <w:rFonts w:ascii="Arial" w:eastAsia="Arial Unicode MS" w:hAnsi="Arial"/>
          <w:b/>
          <w:bCs/>
          <w:kern w:val="0"/>
          <w:szCs w:val="20"/>
          <w:lang w:eastAsia="zh-CN"/>
        </w:rPr>
      </w:pPr>
      <w:r w:rsidRPr="007F2F42">
        <w:rPr>
          <w:rFonts w:ascii="Arial" w:eastAsia="Arial Unicode MS" w:hAnsi="Arial" w:hint="eastAsia"/>
          <w:b/>
          <w:bCs/>
          <w:kern w:val="0"/>
          <w:szCs w:val="20"/>
          <w:lang w:eastAsia="zh-CN"/>
        </w:rPr>
        <w:t xml:space="preserve">Figure 9.  </w:t>
      </w:r>
      <w:r w:rsidRPr="00B65882">
        <w:rPr>
          <w:rFonts w:ascii="Arial" w:eastAsia="Arial Unicode MS" w:hAnsi="Arial"/>
          <w:b/>
          <w:bCs/>
          <w:kern w:val="0"/>
          <w:szCs w:val="20"/>
          <w:lang w:eastAsia="zh-CN"/>
        </w:rPr>
        <w:t>Compatibility with FMCW Radar</w:t>
      </w:r>
      <w:r w:rsidRPr="00B65882">
        <w:rPr>
          <w:rFonts w:ascii="Arial" w:eastAsia="Arial Unicode MS" w:hAnsi="Arial" w:hint="eastAsia"/>
          <w:b/>
          <w:bCs/>
          <w:kern w:val="0"/>
          <w:szCs w:val="20"/>
          <w:lang w:eastAsia="zh-CN"/>
        </w:rPr>
        <w:t>.</w:t>
      </w:r>
    </w:p>
    <w:p w14:paraId="04B065BB" w14:textId="3BD84BE6" w:rsidR="004D2172"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Furthermore, AFDM’s chirp structure aligns naturally with Frequency Modulated Continuous Wave (FMCW) radar. When AFDM reduces to a single carrier in the DAFT domain, its waveform becomes mathematically equivalent to an FMCW signal. Thus, AFDM may be regarded as a generalization of FMCW, with the added ability to support multi-carrier communications.</w:t>
      </w:r>
    </w:p>
    <w:p w14:paraId="793E108B" w14:textId="5833C7D9" w:rsidR="005116AB" w:rsidRPr="005116AB"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These properties allow ISAC to be implemented natively, reducing duplication of resources. In this respect, AFDM aligns with 6G’s goal of native ISAC integration, supporting use cases such as autonomous driving, UAV-based sensing, and smart city services.</w:t>
      </w:r>
    </w:p>
    <w:p w14:paraId="0B97D7FC" w14:textId="10C7AD60" w:rsidR="002F0421" w:rsidRDefault="002F0421" w:rsidP="002F0421">
      <w:pPr>
        <w:spacing w:after="120" w:line="240" w:lineRule="atLeast"/>
        <w:rPr>
          <w:rFonts w:ascii="Arial" w:eastAsia="Arial Unicode MS" w:hAnsi="Arial"/>
          <w:kern w:val="0"/>
          <w:szCs w:val="20"/>
          <w:lang w:eastAsia="ko-KR"/>
        </w:rPr>
      </w:pPr>
    </w:p>
    <w:p w14:paraId="29217C7D" w14:textId="31EFB30F" w:rsidR="002F7435" w:rsidRDefault="00F76CFD" w:rsidP="002F7435">
      <w:pPr>
        <w:pStyle w:val="maintext"/>
        <w:spacing w:after="120"/>
        <w:ind w:firstLineChars="0" w:firstLine="0"/>
        <w:rPr>
          <w:b/>
          <w:bCs/>
          <w:i/>
          <w:iCs/>
          <w:lang w:val="en-US"/>
        </w:rPr>
      </w:pPr>
      <w:r w:rsidRPr="00F76CFD">
        <w:rPr>
          <w:b/>
          <w:bCs/>
          <w:i/>
          <w:iCs/>
          <w:lang w:val="en-US"/>
        </w:rPr>
        <w:t xml:space="preserve">Observation 4. </w:t>
      </w:r>
      <w:r w:rsidR="00D45050" w:rsidRPr="00D45050">
        <w:rPr>
          <w:b/>
          <w:bCs/>
          <w:i/>
          <w:iCs/>
          <w:lang w:val="en-US"/>
        </w:rPr>
        <w:t>It is expected that AFDM may provide the following benefits, at least:</w:t>
      </w:r>
    </w:p>
    <w:p w14:paraId="609CC55E" w14:textId="77E44C98" w:rsidR="00D45050" w:rsidRDefault="00D45050" w:rsidP="00D45050">
      <w:pPr>
        <w:pStyle w:val="maintext"/>
        <w:numPr>
          <w:ilvl w:val="0"/>
          <w:numId w:val="14"/>
        </w:numPr>
        <w:spacing w:after="120"/>
        <w:ind w:firstLineChars="0"/>
        <w:rPr>
          <w:b/>
          <w:bCs/>
          <w:i/>
          <w:iCs/>
          <w:lang w:val="en-US"/>
        </w:rPr>
      </w:pPr>
      <w:r>
        <w:rPr>
          <w:b/>
          <w:bCs/>
          <w:i/>
          <w:iCs/>
          <w:lang w:val="en-US"/>
        </w:rPr>
        <w:t xml:space="preserve">PAPR reduction: </w:t>
      </w:r>
      <w:r w:rsidR="00223B24">
        <w:rPr>
          <w:rFonts w:eastAsia="DengXian" w:hint="eastAsia"/>
          <w:b/>
          <w:bCs/>
          <w:i/>
          <w:iCs/>
          <w:lang w:val="en-US" w:eastAsia="zh-CN"/>
        </w:rPr>
        <w:t>3 dB (by turning AFDM modulation parameter)</w:t>
      </w:r>
    </w:p>
    <w:p w14:paraId="25B286F1" w14:textId="3D1770DA" w:rsidR="001D7CC1" w:rsidRPr="001D7CC1" w:rsidRDefault="00D45050" w:rsidP="001D7CC1">
      <w:pPr>
        <w:pStyle w:val="maintext"/>
        <w:numPr>
          <w:ilvl w:val="0"/>
          <w:numId w:val="14"/>
        </w:numPr>
        <w:spacing w:after="120"/>
        <w:ind w:firstLineChars="0"/>
        <w:rPr>
          <w:b/>
          <w:bCs/>
          <w:i/>
          <w:iCs/>
          <w:lang w:val="en-US"/>
        </w:rPr>
      </w:pPr>
      <w:r>
        <w:rPr>
          <w:b/>
          <w:bCs/>
          <w:i/>
          <w:iCs/>
          <w:lang w:val="en-US"/>
        </w:rPr>
        <w:lastRenderedPageBreak/>
        <w:t xml:space="preserve">BLER: </w:t>
      </w:r>
      <w:r w:rsidR="00223B24">
        <w:rPr>
          <w:rFonts w:eastAsia="DengXian" w:hint="eastAsia"/>
          <w:b/>
          <w:bCs/>
          <w:i/>
          <w:iCs/>
          <w:lang w:val="en-US" w:eastAsia="zh-CN"/>
        </w:rPr>
        <w:t>0.5</w:t>
      </w:r>
      <w:r>
        <w:rPr>
          <w:b/>
          <w:bCs/>
          <w:i/>
          <w:iCs/>
          <w:lang w:val="en-US" w:eastAsia="ko-KR"/>
        </w:rPr>
        <w:t xml:space="preserve"> dB gain @ SNR= </w:t>
      </w:r>
      <w:r w:rsidR="00223B24">
        <w:rPr>
          <w:rFonts w:eastAsia="DengXian" w:hint="eastAsia"/>
          <w:b/>
          <w:bCs/>
          <w:i/>
          <w:iCs/>
          <w:lang w:val="en-US" w:eastAsia="zh-CN"/>
        </w:rPr>
        <w:t>5</w:t>
      </w:r>
      <w:r>
        <w:rPr>
          <w:b/>
          <w:bCs/>
          <w:i/>
          <w:iCs/>
          <w:lang w:val="en-US" w:eastAsia="ko-KR"/>
        </w:rPr>
        <w:t xml:space="preserve">dB with Doppler frequency of </w:t>
      </w:r>
      <w:r w:rsidR="00223B24">
        <w:rPr>
          <w:rFonts w:eastAsia="DengXian" w:hint="eastAsia"/>
          <w:b/>
          <w:bCs/>
          <w:i/>
          <w:iCs/>
          <w:lang w:val="en-US" w:eastAsia="zh-CN"/>
        </w:rPr>
        <w:t>3</w:t>
      </w:r>
      <w:r w:rsidR="001D7CC1">
        <w:rPr>
          <w:rFonts w:eastAsia="DengXian" w:hint="eastAsia"/>
          <w:b/>
          <w:bCs/>
          <w:i/>
          <w:iCs/>
          <w:lang w:val="en-US" w:eastAsia="zh-CN"/>
        </w:rPr>
        <w:t>000</w:t>
      </w:r>
      <w:r w:rsidR="00223B24">
        <w:rPr>
          <w:rFonts w:eastAsia="DengXian" w:hint="eastAsia"/>
          <w:b/>
          <w:bCs/>
          <w:i/>
          <w:iCs/>
          <w:lang w:val="en-US" w:eastAsia="zh-CN"/>
        </w:rPr>
        <w:t xml:space="preserve"> </w:t>
      </w:r>
      <w:r>
        <w:rPr>
          <w:b/>
          <w:bCs/>
          <w:i/>
          <w:iCs/>
          <w:lang w:val="en-US" w:eastAsia="ko-KR"/>
        </w:rPr>
        <w:t>Hz</w:t>
      </w:r>
      <w:r w:rsidR="001D7CC1">
        <w:rPr>
          <w:rFonts w:eastAsia="DengXian" w:hint="eastAsia"/>
          <w:b/>
          <w:bCs/>
          <w:i/>
          <w:iCs/>
          <w:lang w:val="en-US" w:eastAsia="zh-CN"/>
        </w:rPr>
        <w:t xml:space="preserve">; </w:t>
      </w:r>
      <w:r w:rsidR="001D7CC1">
        <w:rPr>
          <w:rFonts w:eastAsia="DengXian"/>
          <w:b/>
          <w:bCs/>
          <w:i/>
          <w:iCs/>
          <w:lang w:val="en-US" w:eastAsia="zh-CN"/>
        </w:rPr>
        <w:br/>
      </w:r>
      <w:r w:rsidR="001D7CC1">
        <w:rPr>
          <w:rFonts w:eastAsia="DengXian" w:hint="eastAsia"/>
          <w:b/>
          <w:bCs/>
          <w:i/>
          <w:iCs/>
          <w:lang w:val="en-US" w:eastAsia="zh-CN"/>
        </w:rPr>
        <w:t xml:space="preserve">      1.5</w:t>
      </w:r>
      <w:r w:rsidR="001D7CC1">
        <w:rPr>
          <w:b/>
          <w:bCs/>
          <w:i/>
          <w:iCs/>
          <w:lang w:val="en-US" w:eastAsia="ko-KR"/>
        </w:rPr>
        <w:t xml:space="preserve"> dB gain @ SNR= </w:t>
      </w:r>
      <w:r w:rsidR="001D7CC1">
        <w:rPr>
          <w:rFonts w:eastAsia="DengXian" w:hint="eastAsia"/>
          <w:b/>
          <w:bCs/>
          <w:i/>
          <w:iCs/>
          <w:lang w:val="en-US" w:eastAsia="zh-CN"/>
        </w:rPr>
        <w:t>5</w:t>
      </w:r>
      <w:r w:rsidR="001D7CC1">
        <w:rPr>
          <w:b/>
          <w:bCs/>
          <w:i/>
          <w:iCs/>
          <w:lang w:val="en-US" w:eastAsia="ko-KR"/>
        </w:rPr>
        <w:t xml:space="preserve">dB with Doppler frequency of </w:t>
      </w:r>
      <w:r w:rsidR="001D7CC1">
        <w:rPr>
          <w:rFonts w:eastAsia="DengXian" w:hint="eastAsia"/>
          <w:b/>
          <w:bCs/>
          <w:i/>
          <w:iCs/>
          <w:lang w:val="en-US" w:eastAsia="zh-CN"/>
        </w:rPr>
        <w:t xml:space="preserve">6000 </w:t>
      </w:r>
      <w:r w:rsidR="001D7CC1">
        <w:rPr>
          <w:b/>
          <w:bCs/>
          <w:i/>
          <w:iCs/>
          <w:lang w:val="en-US" w:eastAsia="ko-KR"/>
        </w:rPr>
        <w:t>Hz</w:t>
      </w:r>
    </w:p>
    <w:p w14:paraId="099DDD53" w14:textId="77777777" w:rsidR="00D45050" w:rsidRDefault="00D45050" w:rsidP="00D45050">
      <w:pPr>
        <w:pStyle w:val="maintext"/>
        <w:numPr>
          <w:ilvl w:val="0"/>
          <w:numId w:val="14"/>
        </w:numPr>
        <w:spacing w:after="120"/>
        <w:ind w:firstLineChars="0"/>
        <w:rPr>
          <w:b/>
          <w:bCs/>
          <w:i/>
          <w:iCs/>
          <w:lang w:val="en-US"/>
        </w:rPr>
      </w:pPr>
      <w:r>
        <w:rPr>
          <w:b/>
          <w:bCs/>
          <w:i/>
          <w:iCs/>
          <w:lang w:val="en-US"/>
        </w:rPr>
        <w:t>Compatibility with FMCW Radar</w:t>
      </w:r>
    </w:p>
    <w:p w14:paraId="109F6EA3" w14:textId="77777777" w:rsidR="00D45050" w:rsidRPr="005116AB" w:rsidRDefault="00D45050" w:rsidP="002F0421">
      <w:pPr>
        <w:spacing w:after="120" w:line="240" w:lineRule="atLeast"/>
        <w:rPr>
          <w:rFonts w:ascii="Arial" w:eastAsia="Arial Unicode MS" w:hAnsi="Arial"/>
          <w:kern w:val="0"/>
          <w:szCs w:val="20"/>
          <w:lang w:eastAsia="ko-KR"/>
        </w:rPr>
      </w:pPr>
    </w:p>
    <w:p w14:paraId="5B4590AC" w14:textId="6CE6017A" w:rsidR="002F0421" w:rsidRPr="00DF29C7" w:rsidRDefault="002F0421" w:rsidP="002F0421">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Additional Technical Considerations</w:t>
      </w:r>
    </w:p>
    <w:p w14:paraId="16CC042F" w14:textId="18CBB4AC" w:rsidR="002F0421" w:rsidRPr="00A64514" w:rsidRDefault="003B2E7D" w:rsidP="002F0421">
      <w:pPr>
        <w:spacing w:after="120" w:line="240" w:lineRule="atLeast"/>
        <w:rPr>
          <w:rFonts w:ascii="Arial" w:eastAsia="Arial Unicode MS" w:hAnsi="Arial"/>
          <w:kern w:val="0"/>
          <w:szCs w:val="20"/>
          <w:lang w:eastAsia="ko-KR"/>
        </w:rPr>
      </w:pPr>
      <w:r w:rsidRPr="003B2E7D">
        <w:rPr>
          <w:rFonts w:ascii="Arial" w:eastAsia="Arial Unicode MS" w:hAnsi="Arial"/>
          <w:kern w:val="0"/>
          <w:szCs w:val="20"/>
          <w:lang w:eastAsia="ko-KR"/>
        </w:rPr>
        <w:t>In order to evaluate AFDM as a candidate additional waveform, the following aspects are considered, together with potential solutions on how AFDM can address them:</w:t>
      </w:r>
    </w:p>
    <w:p w14:paraId="4A2B287A" w14:textId="48304D02" w:rsidR="002F0421" w:rsidRDefault="00E73991" w:rsidP="002F0421">
      <w:pPr>
        <w:pStyle w:val="a5"/>
        <w:numPr>
          <w:ilvl w:val="0"/>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The compatibility of AFDM with Multi-RAT Spectrum Sharing (MRSS) is an essential consideration, as CP-OFDM will remain the baseline waveform in 6G and coexistence across different RATs must be ensured.</w:t>
      </w:r>
      <w:r w:rsidR="003B2E7D" w:rsidRPr="003B2E7D">
        <w:rPr>
          <w:rFonts w:ascii="Arial" w:eastAsia="Arial Unicode MS" w:hAnsi="Arial"/>
          <w:kern w:val="0"/>
          <w:szCs w:val="20"/>
          <w:lang w:eastAsia="ko-KR"/>
        </w:rPr>
        <w:t xml:space="preserve"> </w:t>
      </w:r>
      <w:r w:rsidRPr="00E73991">
        <w:rPr>
          <w:rFonts w:ascii="Arial" w:eastAsia="Arial Unicode MS" w:hAnsi="Arial"/>
          <w:kern w:val="0"/>
          <w:szCs w:val="20"/>
          <w:lang w:eastAsia="ko-KR"/>
        </w:rPr>
        <w:t xml:space="preserve">AFDM </w:t>
      </w:r>
      <w:r>
        <w:rPr>
          <w:rFonts w:ascii="Arial" w:eastAsia="Arial Unicode MS" w:hAnsi="Arial"/>
          <w:kern w:val="0"/>
          <w:szCs w:val="20"/>
          <w:lang w:eastAsia="ko-KR"/>
        </w:rPr>
        <w:t>can be</w:t>
      </w:r>
      <w:r w:rsidRPr="00E73991">
        <w:rPr>
          <w:rFonts w:ascii="Arial" w:eastAsia="Arial Unicode MS" w:hAnsi="Arial"/>
          <w:kern w:val="0"/>
          <w:szCs w:val="20"/>
          <w:lang w:eastAsia="ko-KR"/>
        </w:rPr>
        <w:t xml:space="preserve"> evaluated as an additional waveform that can complement CP-OFDM in MRSS deployments.</w:t>
      </w:r>
      <w:r>
        <w:rPr>
          <w:rFonts w:ascii="Arial" w:eastAsia="Arial Unicode MS" w:hAnsi="Arial"/>
          <w:kern w:val="0"/>
          <w:szCs w:val="20"/>
          <w:lang w:eastAsia="ko-KR"/>
        </w:rPr>
        <w:t xml:space="preserve"> </w:t>
      </w:r>
      <w:r w:rsidR="003B2E7D" w:rsidRPr="003B2E7D">
        <w:rPr>
          <w:rFonts w:ascii="Arial" w:eastAsia="Arial Unicode MS" w:hAnsi="Arial"/>
          <w:kern w:val="0"/>
          <w:szCs w:val="20"/>
          <w:lang w:eastAsia="ko-KR"/>
        </w:rPr>
        <w:t>The following aspects describe its potential compatibility with MRSS:</w:t>
      </w:r>
    </w:p>
    <w:p w14:paraId="40E5C654" w14:textId="38489FA4" w:rsidR="00A675CE" w:rsidRDefault="00E73991" w:rsidP="002F0421">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Partitioning in MRSS Context</w:t>
      </w:r>
    </w:p>
    <w:p w14:paraId="51603C25" w14:textId="07FDA4E7"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Frequency Division Partitioning: AFDM resources may be confined to specific MRSS </w:t>
      </w:r>
      <w:proofErr w:type="spellStart"/>
      <w:r w:rsidRPr="00E73991">
        <w:rPr>
          <w:rFonts w:ascii="Arial" w:eastAsia="Arial Unicode MS" w:hAnsi="Arial"/>
          <w:kern w:val="0"/>
          <w:szCs w:val="20"/>
          <w:lang w:eastAsia="ko-KR"/>
        </w:rPr>
        <w:t>subbands</w:t>
      </w:r>
      <w:proofErr w:type="spellEnd"/>
      <w:r w:rsidRPr="00E73991">
        <w:rPr>
          <w:rFonts w:ascii="Arial" w:eastAsia="Arial Unicode MS" w:hAnsi="Arial"/>
          <w:kern w:val="0"/>
          <w:szCs w:val="20"/>
          <w:lang w:eastAsia="ko-KR"/>
        </w:rPr>
        <w:t xml:space="preserve"> reserved for NTN or ISAC services, while terrestrial broadband traffic continues on CP-OFDM. Guard PRBs may be configured at MRSS partition boundaries to ensure orthogonality.</w:t>
      </w:r>
    </w:p>
    <w:p w14:paraId="1794A019" w14:textId="6DB7C16D"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Time Division Partitioning: AFDM slots may be selectively activated for high-mobility slices (e.g., NTN or V2X), while CP-OFDM slots continue to serve legacy terrestrial UEs. This enables RAT- or slice-specific adaptation.</w:t>
      </w:r>
    </w:p>
    <w:p w14:paraId="563B5BAE" w14:textId="6005FB8A"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Hybrid Partitioning: MRSS spectrum blocks may allocate both frequency and time partitions to AFDM slices (e.g., NTN/ISAC), requiring coordination with CP-OFDM-based RATs to manage scheduling complexity.</w:t>
      </w:r>
    </w:p>
    <w:p w14:paraId="11235D1E" w14:textId="5EBAF474" w:rsidR="007A316A" w:rsidRPr="007A316A" w:rsidRDefault="00E73991" w:rsidP="007A316A">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Mapping and Scheduling in MRSS</w:t>
      </w:r>
    </w:p>
    <w:p w14:paraId="707B6BD2" w14:textId="18477480"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 introduces a chirp-domain resource grid (chirp index × chirp block), which must be mapped to the time–frequency resource grid for coexistence.</w:t>
      </w:r>
    </w:p>
    <w:p w14:paraId="57341792" w14:textId="2A8BE879"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Slot and frame alignment across RATs </w:t>
      </w:r>
      <w:r>
        <w:rPr>
          <w:rFonts w:ascii="Arial" w:eastAsia="Arial Unicode MS" w:hAnsi="Arial"/>
          <w:kern w:val="0"/>
          <w:szCs w:val="20"/>
          <w:lang w:eastAsia="ko-KR"/>
        </w:rPr>
        <w:t>may be</w:t>
      </w:r>
      <w:r w:rsidRPr="00E73991">
        <w:rPr>
          <w:rFonts w:ascii="Arial" w:eastAsia="Arial Unicode MS" w:hAnsi="Arial"/>
          <w:kern w:val="0"/>
          <w:szCs w:val="20"/>
          <w:lang w:eastAsia="ko-KR"/>
        </w:rPr>
        <w:t xml:space="preserve"> required to ensure MRSS synchronization.</w:t>
      </w:r>
    </w:p>
    <w:p w14:paraId="383FDCC2" w14:textId="07E25211"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Scheduling extensions, such as Chirp Resource Units (CRUs) and Chirp Resource Indicator Values (CRIV), may be incorporated into MRSS-aware DCI formats to allow differentiated allocation between RATs.</w:t>
      </w:r>
    </w:p>
    <w:p w14:paraId="73183946" w14:textId="1E0AC3A5" w:rsidR="007A316A" w:rsidRP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Interference and Guard Design</w:t>
      </w:r>
    </w:p>
    <w:p w14:paraId="4D544DF4" w14:textId="40E9C36B"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In MRSS scenarios, cross-RAT interference is a key issue. AFDM’s chirp-based spreading requires careful guard design, particularly at RAT or slice boundaries (e.g., AFDM slice adjacent to CP-OFDM slice).</w:t>
      </w:r>
    </w:p>
    <w:p w14:paraId="3B6D599C" w14:textId="5C0E6D68"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Adaptive filtering and windowing may be considered to mitigate cross-RAT leakage in shared MRSS carriers.</w:t>
      </w:r>
    </w:p>
    <w:p w14:paraId="0367D168" w14:textId="01DC0A90" w:rsid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Simulation studies </w:t>
      </w:r>
      <w:r>
        <w:rPr>
          <w:rFonts w:ascii="Arial" w:eastAsia="Arial Unicode MS" w:hAnsi="Arial"/>
          <w:kern w:val="0"/>
          <w:szCs w:val="20"/>
          <w:lang w:eastAsia="ko-KR"/>
        </w:rPr>
        <w:t>may be required</w:t>
      </w:r>
      <w:r w:rsidRPr="00E73991">
        <w:rPr>
          <w:rFonts w:ascii="Arial" w:eastAsia="Arial Unicode MS" w:hAnsi="Arial"/>
          <w:kern w:val="0"/>
          <w:szCs w:val="20"/>
          <w:lang w:eastAsia="ko-KR"/>
        </w:rPr>
        <w:t xml:space="preserve"> to quantify guard requirements under MRSS use cases.</w:t>
      </w:r>
    </w:p>
    <w:p w14:paraId="50DD5FA7" w14:textId="545926AD" w:rsidR="002F0421"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Backward and Forward Compatibility</w:t>
      </w:r>
      <w:r w:rsidR="00E73991">
        <w:rPr>
          <w:rFonts w:ascii="Arial" w:eastAsia="Arial Unicode MS" w:hAnsi="Arial"/>
          <w:kern w:val="0"/>
          <w:szCs w:val="20"/>
          <w:lang w:eastAsia="ko-KR"/>
        </w:rPr>
        <w:t xml:space="preserve"> in MRSS</w:t>
      </w:r>
    </w:p>
    <w:p w14:paraId="37ABA7D4" w14:textId="77777777" w:rsidR="00E73991" w:rsidRPr="00E73991"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Legacy UEs and RATs operating on CP-OFDM remain unaffected, as AFDM can be selectively activated for MRSS slices where benefits are significant.</w:t>
      </w:r>
    </w:p>
    <w:p w14:paraId="3C666B46" w14:textId="021771D1" w:rsidR="00C876FE" w:rsidRPr="007A316A"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AFDM-capable UEs can be configured through RRC to access AFDM resources specifically within MRSS bands, ensuring gradual introduction without disrupting legacy RAT operation.</w:t>
      </w:r>
    </w:p>
    <w:p w14:paraId="5BF22AE4" w14:textId="2656D4EE"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MRSS Scenarios and Use Cases</w:t>
      </w:r>
    </w:p>
    <w:p w14:paraId="20832251"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Terrestrial–NTN coexistence: AFDM can be activated only for NTN UEs while terrestrial </w:t>
      </w:r>
      <w:r w:rsidRPr="007A316A">
        <w:rPr>
          <w:rFonts w:ascii="Arial" w:eastAsia="Arial Unicode MS" w:hAnsi="Arial"/>
          <w:kern w:val="0"/>
          <w:szCs w:val="20"/>
          <w:lang w:eastAsia="ko-KR"/>
        </w:rPr>
        <w:lastRenderedPageBreak/>
        <w:t>UEs use CP-OFDM in the same carrier.</w:t>
      </w:r>
    </w:p>
    <w:p w14:paraId="57AA03DB" w14:textId="0987B6E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High-mobility slices: In MRSS deployments, slices requiring high Doppler robustness may be allocated AFDM </w:t>
      </w:r>
      <w:proofErr w:type="spellStart"/>
      <w:r w:rsidRPr="007A316A">
        <w:rPr>
          <w:rFonts w:ascii="Arial" w:eastAsia="Arial Unicode MS" w:hAnsi="Arial"/>
          <w:kern w:val="0"/>
          <w:szCs w:val="20"/>
          <w:lang w:eastAsia="ko-KR"/>
        </w:rPr>
        <w:t>subbands</w:t>
      </w:r>
      <w:proofErr w:type="spellEnd"/>
      <w:r w:rsidR="00067651">
        <w:rPr>
          <w:rFonts w:ascii="Arial" w:eastAsia="Arial Unicode MS" w:hAnsi="Arial"/>
          <w:kern w:val="0"/>
          <w:szCs w:val="20"/>
          <w:lang w:eastAsia="ko-KR"/>
        </w:rPr>
        <w:t>/slots</w:t>
      </w:r>
      <w:r w:rsidRPr="007A316A">
        <w:rPr>
          <w:rFonts w:ascii="Arial" w:eastAsia="Arial Unicode MS" w:hAnsi="Arial"/>
          <w:kern w:val="0"/>
          <w:szCs w:val="20"/>
          <w:lang w:eastAsia="ko-KR"/>
        </w:rPr>
        <w:t>, while other slices continue with CP-OFDM.</w:t>
      </w:r>
    </w:p>
    <w:p w14:paraId="6C337531" w14:textId="3263BBEF" w:rsid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ISAC Integration: AFDM resources can be reserved in specific MRSS bands for joint sensing and communication.</w:t>
      </w:r>
    </w:p>
    <w:p w14:paraId="372D8BF4" w14:textId="5BE43779" w:rsidR="002F7435" w:rsidRDefault="002F7435" w:rsidP="002F7435">
      <w:pPr>
        <w:spacing w:after="120" w:line="240" w:lineRule="atLeast"/>
        <w:rPr>
          <w:rFonts w:ascii="Arial" w:eastAsia="Arial Unicode MS" w:hAnsi="Arial"/>
          <w:kern w:val="0"/>
          <w:szCs w:val="20"/>
          <w:lang w:eastAsia="ko-KR"/>
        </w:rPr>
      </w:pPr>
    </w:p>
    <w:p w14:paraId="7F83CF97" w14:textId="687A3E2A" w:rsidR="002F7435" w:rsidRDefault="00F76CFD" w:rsidP="002F7435">
      <w:pPr>
        <w:pStyle w:val="maintext"/>
        <w:spacing w:after="120"/>
        <w:ind w:firstLineChars="0" w:firstLine="0"/>
        <w:rPr>
          <w:b/>
          <w:bCs/>
          <w:i/>
          <w:iCs/>
          <w:lang w:val="en-US"/>
        </w:rPr>
      </w:pPr>
      <w:r w:rsidRPr="00F76CFD">
        <w:rPr>
          <w:b/>
          <w:bCs/>
          <w:i/>
          <w:iCs/>
          <w:lang w:val="en-US"/>
        </w:rPr>
        <w:t>Observation 5. AFDM may coexist with CP-OFDM-based RATs in MRSS, enabling resource partitioning for NTN, high-mobility, and ISAC slices while supporting legacy UEs.</w:t>
      </w:r>
    </w:p>
    <w:p w14:paraId="0CB46498" w14:textId="77777777" w:rsidR="002F7435" w:rsidRPr="002F7435" w:rsidRDefault="002F7435" w:rsidP="002F7435">
      <w:pPr>
        <w:spacing w:after="120" w:line="240" w:lineRule="atLeast"/>
        <w:rPr>
          <w:rFonts w:ascii="Arial" w:eastAsia="Arial Unicode MS" w:hAnsi="Arial"/>
          <w:kern w:val="0"/>
          <w:szCs w:val="20"/>
          <w:lang w:eastAsia="ko-KR"/>
        </w:rPr>
      </w:pPr>
    </w:p>
    <w:p w14:paraId="1EE06646" w14:textId="5EB0FD00"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Target Channel/Signals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The applicability of AFDM as an additional waveform must be carefully defined per physical channel and signal. CP-OFDM remains the baseline, especially for synchronization and control channels, but AFDM can provide robustness and efficiency improvements in data and certain control channels. The following categorization outlines potential applicability:</w:t>
      </w:r>
    </w:p>
    <w:p w14:paraId="7D9D985C" w14:textId="476DDD3C"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Synchronization and Initial Access 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PSS/SSS and SSB remain CP-OFDM-based; AFDM-based PRACH formats may be studied as an optional complement for NTN/high-Doppler scenarios.</w:t>
      </w:r>
    </w:p>
    <w:p w14:paraId="7C23122C" w14:textId="4A95DCB9" w:rsidR="0064208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Broadcast and Control Channel</w:t>
      </w:r>
      <w:r w:rsidR="00067651">
        <w:rPr>
          <w:rFonts w:ascii="Arial" w:eastAsia="Arial Unicode MS" w:hAnsi="Arial"/>
          <w:kern w:val="0"/>
          <w:szCs w:val="20"/>
          <w:lang w:eastAsia="ko-KR"/>
        </w:rPr>
        <w:t xml:space="preserve">: </w:t>
      </w:r>
    </w:p>
    <w:p w14:paraId="093D1A18"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PBCH (Physical Broadcast Channel):</w:t>
      </w:r>
    </w:p>
    <w:p w14:paraId="70AA67D8" w14:textId="1C1A90D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Should remain CP-OFDM-based to ensure universal detectability by all UEs.</w:t>
      </w:r>
    </w:p>
    <w:p w14:paraId="660F910D"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PDCCH (Physical Downlink Control Channel):</w:t>
      </w:r>
    </w:p>
    <w:p w14:paraId="71C572D6" w14:textId="1947F664"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Generally</w:t>
      </w:r>
      <w:r w:rsidR="0012536D">
        <w:rPr>
          <w:rFonts w:ascii="Arial" w:eastAsia="Arial Unicode MS" w:hAnsi="Arial"/>
          <w:kern w:val="0"/>
          <w:szCs w:val="20"/>
          <w:lang w:eastAsia="ko-KR"/>
        </w:rPr>
        <w:t>,</w:t>
      </w:r>
      <w:r w:rsidRPr="007A316A">
        <w:rPr>
          <w:rFonts w:ascii="Arial" w:eastAsia="Arial Unicode MS" w:hAnsi="Arial"/>
          <w:kern w:val="0"/>
          <w:szCs w:val="20"/>
          <w:lang w:eastAsia="ko-KR"/>
        </w:rPr>
        <w:t xml:space="preserve"> </w:t>
      </w:r>
      <w:r w:rsidR="0012536D">
        <w:rPr>
          <w:rFonts w:ascii="Arial" w:eastAsia="Arial Unicode MS" w:hAnsi="Arial"/>
          <w:kern w:val="0"/>
          <w:szCs w:val="20"/>
          <w:lang w:eastAsia="ko-KR"/>
        </w:rPr>
        <w:t xml:space="preserve">may </w:t>
      </w:r>
      <w:r w:rsidRPr="007A316A">
        <w:rPr>
          <w:rFonts w:ascii="Arial" w:eastAsia="Arial Unicode MS" w:hAnsi="Arial"/>
          <w:kern w:val="0"/>
          <w:szCs w:val="20"/>
          <w:lang w:eastAsia="ko-KR"/>
        </w:rPr>
        <w:t>remain CP-OFDM to guarantee robust and low-latency decoding.</w:t>
      </w:r>
    </w:p>
    <w:p w14:paraId="320EF86F" w14:textId="1DEEB980"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may not</w:t>
      </w:r>
      <w:r w:rsidRPr="007A316A">
        <w:rPr>
          <w:rFonts w:ascii="Arial" w:eastAsia="Arial Unicode MS" w:hAnsi="Arial"/>
          <w:kern w:val="0"/>
          <w:szCs w:val="20"/>
          <w:lang w:eastAsia="ko-KR"/>
        </w:rPr>
        <w:t xml:space="preserve"> prioritized.</w:t>
      </w:r>
    </w:p>
    <w:p w14:paraId="483EEF04" w14:textId="7DE97C35"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PUCCH (Physical Uplink Control Channel):</w:t>
      </w:r>
    </w:p>
    <w:p w14:paraId="1EFBED6B" w14:textId="5C539691"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Baseline CP-OFDM or DFT-s-OFDM </w:t>
      </w:r>
      <w:r w:rsidR="0012536D">
        <w:rPr>
          <w:rFonts w:ascii="Arial" w:eastAsia="Arial Unicode MS" w:hAnsi="Arial"/>
          <w:kern w:val="0"/>
          <w:szCs w:val="20"/>
          <w:lang w:eastAsia="ko-KR"/>
        </w:rPr>
        <w:t>may be</w:t>
      </w:r>
      <w:r w:rsidRPr="007A316A">
        <w:rPr>
          <w:rFonts w:ascii="Arial" w:eastAsia="Arial Unicode MS" w:hAnsi="Arial"/>
          <w:kern w:val="0"/>
          <w:szCs w:val="20"/>
          <w:lang w:eastAsia="ko-KR"/>
        </w:rPr>
        <w:t xml:space="preserve"> sufficient.</w:t>
      </w:r>
    </w:p>
    <w:p w14:paraId="69244F65" w14:textId="54F6C9AC"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 xml:space="preserve">may not </w:t>
      </w:r>
      <w:r w:rsidRPr="007A316A">
        <w:rPr>
          <w:rFonts w:ascii="Arial" w:eastAsia="Arial Unicode MS" w:hAnsi="Arial"/>
          <w:kern w:val="0"/>
          <w:szCs w:val="20"/>
          <w:lang w:eastAsia="ko-KR"/>
        </w:rPr>
        <w:t>prioritized.</w:t>
      </w:r>
    </w:p>
    <w:p w14:paraId="7A3D7C74" w14:textId="16FA35D0"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Data Channels (Key Candidates for AFDM)</w:t>
      </w:r>
    </w:p>
    <w:p w14:paraId="092507C3"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PDSCH (Physical Downlink Shared Channel):</w:t>
      </w:r>
    </w:p>
    <w:p w14:paraId="6E79BD07"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Strong candidate for AFDM application, especially in high mobility or NTN scenarios.</w:t>
      </w:r>
    </w:p>
    <w:p w14:paraId="24A343B9"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Benefits include enhanced delay-Doppler resilience and reduced retransmissions.</w:t>
      </w:r>
    </w:p>
    <w:p w14:paraId="46FFCEA5" w14:textId="1EED9D5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Requires AFDM-specific DMRS design.</w:t>
      </w:r>
    </w:p>
    <w:p w14:paraId="584CC6EC"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PUSCH (Physical Uplink Shared Channel):</w:t>
      </w:r>
    </w:p>
    <w:p w14:paraId="604EE9AF"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Equally strong candidate, particularly for power-limited UEs.</w:t>
      </w:r>
    </w:p>
    <w:p w14:paraId="7FEEC013"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lower PAPR improves PA efficiency, extending UE battery life.</w:t>
      </w:r>
    </w:p>
    <w:p w14:paraId="17EF29C8" w14:textId="64B923C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Chirp-domain DMRS and PTRS design must support accurate uplink channel estimation under Doppler.</w:t>
      </w:r>
    </w:p>
    <w:p w14:paraId="3371DAA3" w14:textId="0DA559EC"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Reference and Sensing Signals</w:t>
      </w:r>
      <w:r w:rsidR="0012536D">
        <w:rPr>
          <w:rFonts w:ascii="Arial" w:eastAsia="Arial Unicode MS" w:hAnsi="Arial"/>
          <w:kern w:val="0"/>
          <w:szCs w:val="20"/>
          <w:lang w:eastAsia="ko-KR"/>
        </w:rPr>
        <w:t xml:space="preserve">: </w:t>
      </w:r>
      <w:r w:rsidR="0012536D" w:rsidRPr="0012536D">
        <w:rPr>
          <w:rFonts w:ascii="Arial" w:eastAsia="Arial Unicode MS" w:hAnsi="Arial"/>
          <w:kern w:val="0"/>
          <w:szCs w:val="20"/>
          <w:lang w:eastAsia="ko-KR"/>
        </w:rPr>
        <w:t>AFDM-specific DMRS and CSI-RS may be studied; chirp-domain pilot design would be required.</w:t>
      </w:r>
    </w:p>
    <w:p w14:paraId="043216FB" w14:textId="78BD7101"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DMRS:</w:t>
      </w:r>
    </w:p>
    <w:p w14:paraId="24853391"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Must be redesigned for AFDM (chirp-domain comb pilots).</w:t>
      </w:r>
    </w:p>
    <w:p w14:paraId="277FF8AA" w14:textId="26D074EC" w:rsidR="007A316A" w:rsidRPr="007A316A" w:rsidRDefault="0012536D"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p</w:t>
      </w:r>
      <w:r w:rsidR="007A316A" w:rsidRPr="007A316A">
        <w:rPr>
          <w:rFonts w:ascii="Arial" w:eastAsia="Arial Unicode MS" w:hAnsi="Arial"/>
          <w:kern w:val="0"/>
          <w:szCs w:val="20"/>
          <w:lang w:eastAsia="ko-KR"/>
        </w:rPr>
        <w:t>lacement strategies: chirp index reservation, block-periodic pilot chirps.</w:t>
      </w:r>
    </w:p>
    <w:p w14:paraId="29FA0C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PTRS (Phase Tracking RS):</w:t>
      </w:r>
    </w:p>
    <w:p w14:paraId="0F11F5D0" w14:textId="60430CF5"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FFS</w:t>
      </w:r>
      <w:r w:rsidRPr="007A316A">
        <w:rPr>
          <w:rFonts w:ascii="Arial" w:eastAsia="Arial Unicode MS" w:hAnsi="Arial"/>
          <w:kern w:val="0"/>
          <w:szCs w:val="20"/>
          <w:lang w:eastAsia="ko-KR"/>
        </w:rPr>
        <w:t>.</w:t>
      </w:r>
    </w:p>
    <w:p w14:paraId="5FD62882"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lastRenderedPageBreak/>
        <w:t>CSI-RS:</w:t>
      </w:r>
    </w:p>
    <w:p w14:paraId="7907B995"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AFDM-specific CSI-RS may be defined for chirp-domain channel measurements, particularly useful in NTN or ISAC contexts.</w:t>
      </w:r>
    </w:p>
    <w:p w14:paraId="738B7BF9" w14:textId="62AD9066"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Alternatively, baseline CP-OFDM CSI-RS </w:t>
      </w:r>
      <w:r w:rsidR="0012536D">
        <w:rPr>
          <w:rFonts w:ascii="Arial" w:eastAsia="Arial Unicode MS" w:hAnsi="Arial"/>
          <w:kern w:val="0"/>
          <w:szCs w:val="20"/>
          <w:lang w:eastAsia="ko-KR"/>
        </w:rPr>
        <w:t>can</w:t>
      </w:r>
      <w:r w:rsidRPr="007A316A">
        <w:rPr>
          <w:rFonts w:ascii="Arial" w:eastAsia="Arial Unicode MS" w:hAnsi="Arial"/>
          <w:kern w:val="0"/>
          <w:szCs w:val="20"/>
          <w:lang w:eastAsia="ko-KR"/>
        </w:rPr>
        <w:t xml:space="preserve"> be maintained for interoperability.</w:t>
      </w:r>
    </w:p>
    <w:p w14:paraId="69D0FD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Sensing Signals:</w:t>
      </w:r>
    </w:p>
    <w:p w14:paraId="1A801F8B" w14:textId="3ACEFAB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chirp structure is inherently compatible with radar-like operations, enabling dual-use waveforms for ISAC.</w:t>
      </w:r>
    </w:p>
    <w:p w14:paraId="73B28844" w14:textId="4596A473" w:rsidR="002F7435" w:rsidRDefault="002F7435" w:rsidP="002F7435">
      <w:pPr>
        <w:spacing w:after="120" w:line="240" w:lineRule="atLeast"/>
        <w:rPr>
          <w:rFonts w:ascii="Arial" w:eastAsia="Arial Unicode MS" w:hAnsi="Arial"/>
          <w:kern w:val="0"/>
          <w:szCs w:val="20"/>
          <w:lang w:eastAsia="ko-KR"/>
        </w:rPr>
      </w:pPr>
    </w:p>
    <w:p w14:paraId="53CBF11F" w14:textId="04A9A227" w:rsidR="002F7435" w:rsidRDefault="00F76CFD" w:rsidP="002F7435">
      <w:pPr>
        <w:pStyle w:val="maintext"/>
        <w:spacing w:after="120"/>
        <w:ind w:firstLineChars="0" w:firstLine="0"/>
        <w:rPr>
          <w:b/>
          <w:bCs/>
          <w:i/>
          <w:iCs/>
          <w:lang w:val="en-US"/>
        </w:rPr>
      </w:pPr>
      <w:r w:rsidRPr="00F76CFD">
        <w:rPr>
          <w:b/>
          <w:bCs/>
          <w:i/>
          <w:iCs/>
          <w:lang w:val="en-US"/>
        </w:rPr>
        <w:t>Observation 6. AFDM is best applied to data channels (PDSCH, PUSCH) and optional NTN access signals, while CP-OFDM remains baseline for synchronization and broadcast.</w:t>
      </w:r>
    </w:p>
    <w:p w14:paraId="57543040" w14:textId="77777777" w:rsidR="002F7435" w:rsidRPr="002F7435" w:rsidRDefault="002F7435" w:rsidP="002F7435">
      <w:pPr>
        <w:spacing w:after="120" w:line="240" w:lineRule="atLeast"/>
        <w:rPr>
          <w:rFonts w:ascii="Arial" w:eastAsia="Arial Unicode MS" w:hAnsi="Arial"/>
          <w:kern w:val="0"/>
          <w:szCs w:val="20"/>
          <w:lang w:eastAsia="ko-KR"/>
        </w:rPr>
      </w:pPr>
    </w:p>
    <w:p w14:paraId="70513E65" w14:textId="02F8F137"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MIMO (SU and MU-MIMO) Compatibility</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 xml:space="preserve">Compatibility with SU-MIMO and MU-MIMO remains for further study. In NTN and ISAC scenarios dominated by </w:t>
      </w:r>
      <w:proofErr w:type="spellStart"/>
      <w:r w:rsidR="00224A45" w:rsidRPr="00224A45">
        <w:rPr>
          <w:rFonts w:ascii="Arial" w:eastAsia="Arial Unicode MS" w:hAnsi="Arial"/>
          <w:kern w:val="0"/>
          <w:szCs w:val="20"/>
          <w:lang w:eastAsia="ko-KR"/>
        </w:rPr>
        <w:t>LoS</w:t>
      </w:r>
      <w:proofErr w:type="spellEnd"/>
      <w:r w:rsidR="00224A45" w:rsidRPr="00224A45">
        <w:rPr>
          <w:rFonts w:ascii="Arial" w:eastAsia="Arial Unicode MS" w:hAnsi="Arial"/>
          <w:kern w:val="0"/>
          <w:szCs w:val="20"/>
          <w:lang w:eastAsia="ko-KR"/>
        </w:rPr>
        <w:t xml:space="preserve"> propagation</w:t>
      </w:r>
      <w:r w:rsidR="00224A45">
        <w:rPr>
          <w:rFonts w:ascii="Arial" w:eastAsia="Arial Unicode MS" w:hAnsi="Arial"/>
          <w:kern w:val="0"/>
          <w:szCs w:val="20"/>
          <w:lang w:eastAsia="ko-KR"/>
        </w:rPr>
        <w:t xml:space="preserve"> environments</w:t>
      </w:r>
      <w:r w:rsidR="00224A45" w:rsidRPr="00224A45">
        <w:rPr>
          <w:rFonts w:ascii="Arial" w:eastAsia="Arial Unicode MS" w:hAnsi="Arial"/>
          <w:kern w:val="0"/>
          <w:szCs w:val="20"/>
          <w:lang w:eastAsia="ko-KR"/>
        </w:rPr>
        <w:t xml:space="preserve">, </w:t>
      </w:r>
      <w:r w:rsidR="00224A45">
        <w:rPr>
          <w:rFonts w:ascii="맑은 고딕" w:eastAsia="맑은 고딕" w:hAnsi="맑은 고딕" w:cs="맑은 고딕" w:hint="eastAsia"/>
          <w:kern w:val="0"/>
          <w:szCs w:val="20"/>
          <w:lang w:eastAsia="ko-KR"/>
        </w:rPr>
        <w:t>A</w:t>
      </w:r>
      <w:r w:rsidR="00224A45">
        <w:rPr>
          <w:rFonts w:ascii="맑은 고딕" w:eastAsia="맑은 고딕" w:hAnsi="맑은 고딕" w:cs="맑은 고딕"/>
          <w:kern w:val="0"/>
          <w:szCs w:val="20"/>
          <w:lang w:eastAsia="ko-KR"/>
        </w:rPr>
        <w:t>FDM based</w:t>
      </w:r>
      <w:r w:rsidR="00224A45" w:rsidRPr="00224A45">
        <w:rPr>
          <w:rFonts w:ascii="Arial" w:eastAsia="Arial Unicode MS" w:hAnsi="Arial"/>
          <w:kern w:val="0"/>
          <w:szCs w:val="20"/>
          <w:lang w:eastAsia="ko-KR"/>
        </w:rPr>
        <w:t xml:space="preserve"> MIMO may be less critical.</w:t>
      </w:r>
    </w:p>
    <w:p w14:paraId="04862948" w14:textId="4CCB1A92" w:rsidR="002F7435" w:rsidRPr="00224A45" w:rsidRDefault="002F7435" w:rsidP="002F7435">
      <w:pPr>
        <w:spacing w:after="120" w:line="240" w:lineRule="atLeast"/>
        <w:rPr>
          <w:rFonts w:ascii="Arial" w:eastAsia="Arial Unicode MS" w:hAnsi="Arial"/>
          <w:kern w:val="0"/>
          <w:szCs w:val="20"/>
          <w:lang w:eastAsia="ko-KR"/>
        </w:rPr>
      </w:pPr>
    </w:p>
    <w:p w14:paraId="432C8466" w14:textId="2197049C" w:rsidR="002F7435" w:rsidRDefault="00F76CFD" w:rsidP="002F7435">
      <w:pPr>
        <w:pStyle w:val="maintext"/>
        <w:spacing w:after="120"/>
        <w:ind w:firstLineChars="0" w:firstLine="0"/>
        <w:rPr>
          <w:b/>
          <w:bCs/>
          <w:i/>
          <w:iCs/>
          <w:lang w:val="en-US"/>
        </w:rPr>
      </w:pPr>
      <w:r w:rsidRPr="00F76CFD">
        <w:rPr>
          <w:b/>
          <w:bCs/>
          <w:i/>
          <w:iCs/>
          <w:lang w:val="en-US"/>
        </w:rPr>
        <w:t xml:space="preserve">Observation 7. AFDM’s MIMO compatibility needs further study, though single-layer or diversity modes may suffice in </w:t>
      </w:r>
      <w:proofErr w:type="spellStart"/>
      <w:r w:rsidRPr="00F76CFD">
        <w:rPr>
          <w:b/>
          <w:bCs/>
          <w:i/>
          <w:iCs/>
          <w:lang w:val="en-US"/>
        </w:rPr>
        <w:t>LoS</w:t>
      </w:r>
      <w:proofErr w:type="spellEnd"/>
      <w:r w:rsidRPr="00F76CFD">
        <w:rPr>
          <w:b/>
          <w:bCs/>
          <w:i/>
          <w:iCs/>
          <w:lang w:val="en-US"/>
        </w:rPr>
        <w:t>-dominant NTN and ISAC scenarios.</w:t>
      </w:r>
    </w:p>
    <w:p w14:paraId="11C4BA52" w14:textId="77777777" w:rsidR="002F7435" w:rsidRPr="002F7435" w:rsidRDefault="002F7435" w:rsidP="002F7435">
      <w:pPr>
        <w:spacing w:after="120" w:line="240" w:lineRule="atLeast"/>
        <w:rPr>
          <w:rFonts w:ascii="Arial" w:eastAsia="Arial Unicode MS" w:hAnsi="Arial"/>
          <w:kern w:val="0"/>
          <w:szCs w:val="20"/>
          <w:lang w:eastAsia="ko-KR"/>
        </w:rPr>
      </w:pPr>
    </w:p>
    <w:p w14:paraId="1F25459D" w14:textId="7BBB7C51"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Target Modulations and Impact to Other Modulations</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AFDM, as a linear transform-based waveform, can support existing NR modulation alphabets (QPSK, QAM, etc.), ensuring modulation transparency. It may provide superior EVM under high mobility and sustain high-order QAM in Doppler channels, subject to accurate chirp-domain estimation</w:t>
      </w:r>
    </w:p>
    <w:p w14:paraId="691EA186" w14:textId="5662052D" w:rsidR="002F7435" w:rsidRDefault="002F7435" w:rsidP="002F7435">
      <w:pPr>
        <w:spacing w:after="120" w:line="240" w:lineRule="atLeast"/>
        <w:rPr>
          <w:rFonts w:ascii="Arial" w:eastAsia="Arial Unicode MS" w:hAnsi="Arial"/>
          <w:kern w:val="0"/>
          <w:szCs w:val="20"/>
          <w:lang w:eastAsia="ko-KR"/>
        </w:rPr>
      </w:pPr>
    </w:p>
    <w:p w14:paraId="702D21D0" w14:textId="76896F1E" w:rsidR="002F7435" w:rsidRDefault="00F76CFD" w:rsidP="002F7435">
      <w:pPr>
        <w:pStyle w:val="maintext"/>
        <w:spacing w:after="120"/>
        <w:ind w:firstLineChars="0" w:firstLine="0"/>
        <w:rPr>
          <w:b/>
          <w:bCs/>
          <w:i/>
          <w:iCs/>
          <w:lang w:val="en-US"/>
        </w:rPr>
      </w:pPr>
      <w:r w:rsidRPr="00F76CFD">
        <w:rPr>
          <w:b/>
          <w:bCs/>
          <w:i/>
          <w:iCs/>
          <w:lang w:val="en-US"/>
        </w:rPr>
        <w:t>Observation 8 AFDM can support existing NR modulations transparently, sustaining high-order QAM under Doppler while coexisting with CP-OFDM.</w:t>
      </w:r>
    </w:p>
    <w:p w14:paraId="08062E5C" w14:textId="77777777" w:rsidR="002F7435" w:rsidRPr="002F7435" w:rsidRDefault="002F7435" w:rsidP="002F7435">
      <w:pPr>
        <w:spacing w:after="120" w:line="240" w:lineRule="atLeast"/>
        <w:rPr>
          <w:rFonts w:ascii="Arial" w:eastAsia="Arial Unicode MS" w:hAnsi="Arial"/>
          <w:kern w:val="0"/>
          <w:szCs w:val="20"/>
          <w:lang w:eastAsia="ko-KR"/>
        </w:rPr>
      </w:pPr>
    </w:p>
    <w:p w14:paraId="299E5920" w14:textId="4C792F0E"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Multi-User Multiplexing and Scheduling Flexibility</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Multi-user multiplexing and scheduling flexibility are key requirements for 6G waveforms. AFDM, due to its chirp-domain structure, offers novel ways of allocating resources among multiple users while maintaining compatibility with NR scheduling principles.</w:t>
      </w:r>
    </w:p>
    <w:p w14:paraId="731C7793" w14:textId="1780A5C0" w:rsidR="002F7435" w:rsidRPr="002F7435" w:rsidRDefault="00224A45" w:rsidP="002F7435">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multiplexing principles</w:t>
      </w:r>
    </w:p>
    <w:p w14:paraId="53BDD870"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Index Separation:</w:t>
      </w:r>
    </w:p>
    <w:p w14:paraId="6C439588"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Different UEs can be assigned distinct sets of chirp indices, ensuring orthogonality in the delay-Doppler domain.</w:t>
      </w:r>
    </w:p>
    <w:p w14:paraId="780F7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approach is analogous to assigning disjoint subcarriers in CP-OFDM.</w:t>
      </w:r>
    </w:p>
    <w:p w14:paraId="3352164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Slope Differentiation:</w:t>
      </w:r>
    </w:p>
    <w:p w14:paraId="4E96B31D"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 users can also be multiplexed by assigning different chirp slopes, further enhancing orthogonality in high-Doppler environments.</w:t>
      </w:r>
    </w:p>
    <w:p w14:paraId="0209208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is particularly beneficial in NTN and high-speed mobility scenarios where conventional OFDM suffers from ICI.</w:t>
      </w:r>
    </w:p>
    <w:p w14:paraId="63E948A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Time-Chirp Partitioning:</w:t>
      </w:r>
    </w:p>
    <w:p w14:paraId="17165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Similar to TDM in OFDM, AFDM can allocate different chirp blocks (time segments) to different users.</w:t>
      </w:r>
    </w:p>
    <w:p w14:paraId="3ACDDD05" w14:textId="3A80F926" w:rsidR="002F0421"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 xml:space="preserve">This provides additional flexibility for services with heterogeneous latency </w:t>
      </w:r>
      <w:r w:rsidRPr="002F7435">
        <w:rPr>
          <w:rFonts w:ascii="Arial" w:eastAsia="Arial Unicode MS" w:hAnsi="Arial"/>
          <w:kern w:val="0"/>
          <w:szCs w:val="20"/>
          <w:lang w:eastAsia="ko-KR"/>
        </w:rPr>
        <w:lastRenderedPageBreak/>
        <w:t>requirements.</w:t>
      </w:r>
    </w:p>
    <w:p w14:paraId="3AF44638" w14:textId="6900C3F2"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Scheduling Flexibility</w:t>
      </w:r>
    </w:p>
    <w:p w14:paraId="76022707"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Resource Units (CRUs):</w:t>
      </w:r>
    </w:p>
    <w:p w14:paraId="58573C72"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smallest allocatable AFDM resource can be defined as a CRU (Chirp Resource Unit), consisting of a set of chirp indices over one or more chirp blocks.</w:t>
      </w:r>
    </w:p>
    <w:p w14:paraId="70A482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CRUs can be grouped into Chirp Resource Blocks (CRBs), analogous to PRBs in NR, and used as the basis for scheduling.</w:t>
      </w:r>
    </w:p>
    <w:p w14:paraId="7CB40776"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Dynamic Adaptation:</w:t>
      </w:r>
    </w:p>
    <w:p w14:paraId="0E1E1D0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can adapt CRU/CRB allocation based on channel conditions, QoS requirements, and user mobility.</w:t>
      </w:r>
    </w:p>
    <w:p w14:paraId="5AF38D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example:</w:t>
      </w:r>
    </w:p>
    <w:p w14:paraId="79B12FE6"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High-mobility UEs → allocated more chirp indices with higher Doppler resilience.</w:t>
      </w:r>
    </w:p>
    <w:p w14:paraId="74811F2F" w14:textId="5E065D8F"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Low-latency UEs → allocated short chirp blocks.</w:t>
      </w:r>
    </w:p>
    <w:p w14:paraId="5612907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Multiplexing:</w:t>
      </w:r>
    </w:p>
    <w:p w14:paraId="4760C4FB"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supports hybrid multiplexing strategies, combining index separation, slope differentiation, and time partitioning.</w:t>
      </w:r>
    </w:p>
    <w:p w14:paraId="673D484A" w14:textId="30A9C324"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enables high spectral efficiency even under doubly dispersive channels.</w:t>
      </w:r>
    </w:p>
    <w:p w14:paraId="22A47E3A" w14:textId="202B59A4"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Compatibility with CP-OFDM Scheduling</w:t>
      </w:r>
    </w:p>
    <w:p w14:paraId="463F3F45"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DCI Extensions:</w:t>
      </w:r>
    </w:p>
    <w:p w14:paraId="3FB3684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Downlink Control Information (DCI) formats must be extended to indicate AFDM-specific resource allocation (e.g., CRIV: Chirp Resource Indicator Value).</w:t>
      </w:r>
    </w:p>
    <w:p w14:paraId="66BBFF9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Coexistence:</w:t>
      </w:r>
    </w:p>
    <w:p w14:paraId="59B593D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UEs operating on CP-OFDM remain unaffected, as AFDM allocations are ignored by non-AFDM devices.</w:t>
      </w:r>
    </w:p>
    <w:p w14:paraId="32A97B2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Scheduling:</w:t>
      </w:r>
    </w:p>
    <w:p w14:paraId="46EA8A3F" w14:textId="47909906"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may dynamically decide between CP-OFDM and AFDM resources depending on deployment scenarios and UE capabilities.</w:t>
      </w:r>
    </w:p>
    <w:p w14:paraId="5B13CC38" w14:textId="74EED10C" w:rsidR="002F7435" w:rsidRDefault="002F7435" w:rsidP="002F7435">
      <w:pPr>
        <w:spacing w:after="120" w:line="240" w:lineRule="atLeast"/>
        <w:rPr>
          <w:rFonts w:ascii="Arial" w:eastAsia="Arial Unicode MS" w:hAnsi="Arial"/>
          <w:kern w:val="0"/>
          <w:szCs w:val="20"/>
          <w:lang w:eastAsia="ko-KR"/>
        </w:rPr>
      </w:pPr>
    </w:p>
    <w:p w14:paraId="33E0F2A6" w14:textId="39BF231C" w:rsidR="002F7435" w:rsidRDefault="00F76CFD" w:rsidP="002F7435">
      <w:pPr>
        <w:pStyle w:val="maintext"/>
        <w:spacing w:after="120"/>
        <w:ind w:firstLineChars="0" w:firstLine="0"/>
        <w:rPr>
          <w:b/>
          <w:bCs/>
          <w:i/>
          <w:iCs/>
          <w:lang w:val="en-US"/>
        </w:rPr>
      </w:pPr>
      <w:r w:rsidRPr="00F76CFD">
        <w:rPr>
          <w:b/>
          <w:bCs/>
          <w:i/>
          <w:iCs/>
          <w:lang w:val="en-US"/>
        </w:rPr>
        <w:t>Observation 9. AFDM may enable flexible multi-user multiplexing via chirp-domain resource partitioning.</w:t>
      </w:r>
    </w:p>
    <w:p w14:paraId="6E9060DD" w14:textId="77777777" w:rsidR="002F7435" w:rsidRPr="002F7435" w:rsidRDefault="002F7435" w:rsidP="002F7435">
      <w:pPr>
        <w:spacing w:after="120" w:line="240" w:lineRule="atLeast"/>
        <w:rPr>
          <w:rFonts w:ascii="Arial" w:eastAsia="Arial Unicode MS" w:hAnsi="Arial"/>
          <w:kern w:val="0"/>
          <w:szCs w:val="20"/>
          <w:lang w:eastAsia="ko-KR"/>
        </w:rPr>
      </w:pPr>
    </w:p>
    <w:p w14:paraId="1164F308" w14:textId="00E5252A"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Multiplexing/Coexistence with Baseline Waveforms</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Since CP-OFDM and DFT-s-OFDM will remain the baseline waveforms for 6G, AFDM must coexist with them within the same carrier. Multiplexing strategies must ensure backward compatibility for legacy UEs while enabling AFDM’s robustness in challenging channels.</w:t>
      </w:r>
    </w:p>
    <w:p w14:paraId="70E3F42E" w14:textId="70FAF7C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Multiplexing Domains</w:t>
      </w:r>
    </w:p>
    <w:p w14:paraId="5E2418F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Frequency Division Multiplexing (FDM):</w:t>
      </w:r>
    </w:p>
    <w:p w14:paraId="720A8BA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 xml:space="preserve">AFDM transmissions may be confined to specific </w:t>
      </w:r>
      <w:proofErr w:type="spellStart"/>
      <w:r w:rsidRPr="002F7435">
        <w:rPr>
          <w:rFonts w:ascii="Arial" w:eastAsia="Arial Unicode MS" w:hAnsi="Arial"/>
          <w:kern w:val="0"/>
          <w:szCs w:val="20"/>
          <w:lang w:eastAsia="ko-KR"/>
        </w:rPr>
        <w:t>subbands</w:t>
      </w:r>
      <w:proofErr w:type="spellEnd"/>
      <w:r w:rsidRPr="002F7435">
        <w:rPr>
          <w:rFonts w:ascii="Arial" w:eastAsia="Arial Unicode MS" w:hAnsi="Arial"/>
          <w:kern w:val="0"/>
          <w:szCs w:val="20"/>
          <w:lang w:eastAsia="ko-KR"/>
        </w:rPr>
        <w:t xml:space="preserve"> of the carrier, while the remaining spectrum continues to use CP-OFDM/DFT-s-OFDM.</w:t>
      </w:r>
    </w:p>
    <w:p w14:paraId="7A6DF59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may be configured to limit interference across waveform domains.</w:t>
      </w:r>
    </w:p>
    <w:p w14:paraId="3F77BE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method allows clean separation and is especially suited for MRSS scenarios.</w:t>
      </w:r>
    </w:p>
    <w:p w14:paraId="42918083"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 Division Multiplexing (TDM):</w:t>
      </w:r>
    </w:p>
    <w:p w14:paraId="74F85E8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and CP-OFDM can occupy different OFDM symbols or slots within the same carrier.</w:t>
      </w:r>
    </w:p>
    <w:p w14:paraId="2516FFB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lastRenderedPageBreak/>
        <w:t>For example, AFDM may be used in designated “mini-slots” to support high-mobility or NTN users, while the rest of the slot remains CP-OFDM.</w:t>
      </w:r>
    </w:p>
    <w:p w14:paraId="35AD521E"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ensures alignment with existing NR slot structures.</w:t>
      </w:r>
    </w:p>
    <w:p w14:paraId="481AACE4"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Partitioning:</w:t>
      </w:r>
    </w:p>
    <w:p w14:paraId="15CBC8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 xml:space="preserve">A combination of TDM and FDM can be used, allocating AFDM to both selected </w:t>
      </w:r>
      <w:proofErr w:type="spellStart"/>
      <w:r w:rsidRPr="002F7435">
        <w:rPr>
          <w:rFonts w:ascii="Arial" w:eastAsia="Arial Unicode MS" w:hAnsi="Arial"/>
          <w:kern w:val="0"/>
          <w:szCs w:val="20"/>
          <w:lang w:eastAsia="ko-KR"/>
        </w:rPr>
        <w:t>subbands</w:t>
      </w:r>
      <w:proofErr w:type="spellEnd"/>
      <w:r w:rsidRPr="002F7435">
        <w:rPr>
          <w:rFonts w:ascii="Arial" w:eastAsia="Arial Unicode MS" w:hAnsi="Arial"/>
          <w:kern w:val="0"/>
          <w:szCs w:val="20"/>
          <w:lang w:eastAsia="ko-KR"/>
        </w:rPr>
        <w:t xml:space="preserve"> and symbols.</w:t>
      </w:r>
    </w:p>
    <w:p w14:paraId="58D4F96C" w14:textId="51CAD3A8"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provides finer control but requires additional scheduling complexity.</w:t>
      </w:r>
    </w:p>
    <w:p w14:paraId="3FBDCA18" w14:textId="3435414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Synchronization Considerations</w:t>
      </w:r>
    </w:p>
    <w:p w14:paraId="425DF5E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Common Synchronization:</w:t>
      </w:r>
    </w:p>
    <w:p w14:paraId="5AAD4FE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CP-OFDM-based SSB and PRACH remain the universal synchronization reference for all UEs.</w:t>
      </w:r>
    </w:p>
    <w:p w14:paraId="05E975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AFDM-capable UEs can subsequently switch to AFDM-based channels once access and synchronization are established.</w:t>
      </w:r>
    </w:p>
    <w:p w14:paraId="5B6D57FC"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Symbol Boundary Alignment:</w:t>
      </w:r>
    </w:p>
    <w:p w14:paraId="6C28B0E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coexistence within the same slot, AFDM CPP length may be configured equal to CP length.</w:t>
      </w:r>
    </w:p>
    <w:p w14:paraId="3FF964B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 xml:space="preserve">When CPP &gt; CP (e.g., NTN scenarios), TDM partitioning or </w:t>
      </w:r>
      <w:proofErr w:type="spellStart"/>
      <w:r w:rsidRPr="002F7435">
        <w:rPr>
          <w:rFonts w:ascii="Arial" w:eastAsia="Arial Unicode MS" w:hAnsi="Arial"/>
          <w:kern w:val="0"/>
          <w:szCs w:val="20"/>
          <w:lang w:eastAsia="ko-KR"/>
        </w:rPr>
        <w:t>subband</w:t>
      </w:r>
      <w:proofErr w:type="spellEnd"/>
      <w:r w:rsidRPr="002F7435">
        <w:rPr>
          <w:rFonts w:ascii="Arial" w:eastAsia="Arial Unicode MS" w:hAnsi="Arial"/>
          <w:kern w:val="0"/>
          <w:szCs w:val="20"/>
          <w:lang w:eastAsia="ko-KR"/>
        </w:rPr>
        <w:t xml:space="preserve"> isolation is recommended to avoid inter-symbol interference.</w:t>
      </w:r>
    </w:p>
    <w:p w14:paraId="7646F1C0" w14:textId="1CA8F4CA"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Interference Management</w:t>
      </w:r>
    </w:p>
    <w:p w14:paraId="373C836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Spectral Leakage:</w:t>
      </w:r>
    </w:p>
    <w:p w14:paraId="76D920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AFDM’s chirp-based spreading may cause leakage into adjacent CP-OFDM PRBs.</w:t>
      </w:r>
    </w:p>
    <w:p w14:paraId="4583431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Solutions include:</w:t>
      </w:r>
    </w:p>
    <w:p w14:paraId="3424B60D"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between AFDM and CP-OFDM allocations.</w:t>
      </w:r>
    </w:p>
    <w:p w14:paraId="72A01A29"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Filtering/windowing to suppress out-of-band emissions.</w:t>
      </w:r>
    </w:p>
    <w:p w14:paraId="5F86818E"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Pilot Orthogonality:</w:t>
      </w:r>
    </w:p>
    <w:p w14:paraId="158095E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 DMRS and AFDM chirp-domain DMRS must be designed to avoid collision in overlapping frequency regions.</w:t>
      </w:r>
    </w:p>
    <w:p w14:paraId="2D07C6C0" w14:textId="1DB84404" w:rsidR="002F7435" w:rsidRDefault="002F7435" w:rsidP="002F7435">
      <w:pPr>
        <w:spacing w:after="120" w:line="240" w:lineRule="atLeast"/>
        <w:rPr>
          <w:rFonts w:ascii="Arial" w:eastAsia="Arial Unicode MS" w:hAnsi="Arial"/>
          <w:kern w:val="0"/>
          <w:szCs w:val="20"/>
          <w:lang w:eastAsia="ko-KR"/>
        </w:rPr>
      </w:pPr>
    </w:p>
    <w:p w14:paraId="37C50E09" w14:textId="3E99DCE9" w:rsidR="002F7435" w:rsidRDefault="00F76CFD" w:rsidP="002F7435">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Observation 10. AFDM may coexist with CP-OFDM/DFT-s-OFDM baseline waveforms through FDM, TDM, or hybrid partitioning, ensuring backward compatibility for legacy UEs while enabling robust performance for AFDM-capable devices.</w:t>
      </w:r>
    </w:p>
    <w:p w14:paraId="13DC0117" w14:textId="77777777" w:rsidR="002963BC" w:rsidRPr="002F7435" w:rsidRDefault="002963BC" w:rsidP="002F7435">
      <w:pPr>
        <w:spacing w:after="120" w:line="240" w:lineRule="atLeast"/>
        <w:rPr>
          <w:rFonts w:ascii="Arial" w:eastAsia="Arial Unicode MS" w:hAnsi="Arial"/>
          <w:kern w:val="0"/>
          <w:szCs w:val="20"/>
          <w:lang w:eastAsia="ko-KR"/>
        </w:rPr>
      </w:pPr>
    </w:p>
    <w:p w14:paraId="127A5686" w14:textId="35D582FB"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Synchronization and Initial Access</w:t>
      </w:r>
    </w:p>
    <w:p w14:paraId="7752A134" w14:textId="77777777" w:rsidR="00855071" w:rsidRP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Since CP-OFDM is maintained as the baseline waveform for 6G, the NR synchronization signal block (SSB) defined in CP-OFDM should continue to serve as the fundamental mechanism for initial access and cell search. This ensures backward compatibility and leverages the well-established synchronization framework of NR.</w:t>
      </w:r>
    </w:p>
    <w:p w14:paraId="5447BAE5" w14:textId="12A39714" w:rsid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AFDM can coexist with CP-OFDM-based SSBs in a complementary manner. In practice, UEs may first achieve synchronization and cell search using CP-OFDM SSB and then be configured by the network to utilize AFDM resources for data transmission or for specific channels/signals that benefit from AFDM’s delay-Doppler robustness and low-PAPR properties. This coexistence guarantees:</w:t>
      </w:r>
    </w:p>
    <w:p w14:paraId="3134076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Backward and forward compatibility: Legacy UEs remain fully supported with CP-OFDM SSB.</w:t>
      </w:r>
    </w:p>
    <w:p w14:paraId="4041E873"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 xml:space="preserve">Smooth migration path: AFDM-capable UEs can switch to AFDM-based transmission </w:t>
      </w:r>
      <w:r w:rsidRPr="00855071">
        <w:rPr>
          <w:rFonts w:ascii="Arial" w:eastAsia="Arial Unicode MS" w:hAnsi="Arial"/>
          <w:kern w:val="0"/>
          <w:szCs w:val="20"/>
          <w:lang w:eastAsia="ko-KR"/>
        </w:rPr>
        <w:lastRenderedPageBreak/>
        <w:t>after initial access.</w:t>
      </w:r>
    </w:p>
    <w:p w14:paraId="28E7849A" w14:textId="2020491B"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 xml:space="preserve">Minimal specification impact: No changes are required to the baseline SSB design, only additional </w:t>
      </w:r>
      <w:proofErr w:type="spellStart"/>
      <w:r w:rsidRPr="00855071">
        <w:rPr>
          <w:rFonts w:ascii="Arial" w:eastAsia="Arial Unicode MS" w:hAnsi="Arial"/>
          <w:kern w:val="0"/>
          <w:szCs w:val="20"/>
          <w:lang w:eastAsia="ko-KR"/>
        </w:rPr>
        <w:t>signaling</w:t>
      </w:r>
      <w:proofErr w:type="spellEnd"/>
      <w:r w:rsidRPr="00855071">
        <w:rPr>
          <w:rFonts w:ascii="Arial" w:eastAsia="Arial Unicode MS" w:hAnsi="Arial"/>
          <w:kern w:val="0"/>
          <w:szCs w:val="20"/>
          <w:lang w:eastAsia="ko-KR"/>
        </w:rPr>
        <w:t xml:space="preserve"> for AFDM parameters (e.g., c1, c2).</w:t>
      </w:r>
    </w:p>
    <w:p w14:paraId="1A7427EB" w14:textId="3FDD6667" w:rsidR="002F0421" w:rsidRDefault="00855071" w:rsidP="002F042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For RACH, the baseline design should also remain CP-OFDM-based PRACH, ensuring universal compatibility for initial access. However, there is a strong motivation to study an AFDM-based RACH format as an additional option for specific deployment scenarios:</w:t>
      </w:r>
    </w:p>
    <w:p w14:paraId="48DEB12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In NTN and high-speed mobility environments, AFDM’s delay-Doppler resilience can improve random access reliability and acquisition performance compared to CP-OFDM PRACH.</w:t>
      </w:r>
    </w:p>
    <w:p w14:paraId="3E072B57"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An AFDM preamble design using chirp-based sequences and DAFT-domain detection can enhance robustness to large delay spreads and Doppler shifts.</w:t>
      </w:r>
    </w:p>
    <w:p w14:paraId="60B668A4"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Coexistence can be achieved through a dual-option framework:</w:t>
      </w:r>
    </w:p>
    <w:p w14:paraId="3BD40E26"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Default PRACH: CP-OFDM-based, supported by all legacy and future UEs.</w:t>
      </w:r>
    </w:p>
    <w:p w14:paraId="2BAE50E4" w14:textId="6841E17A"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Optional PRACH: AFDM-based, enabled in deployments and UEs where benefits are significant (e.g., NTN, high-speed terrestrial).</w:t>
      </w:r>
    </w:p>
    <w:p w14:paraId="4273E1EF" w14:textId="3B60491D" w:rsidR="002F7435" w:rsidRDefault="002F7435" w:rsidP="002F7435">
      <w:pPr>
        <w:spacing w:after="120" w:line="240" w:lineRule="atLeast"/>
        <w:rPr>
          <w:rFonts w:ascii="Arial" w:eastAsia="Arial Unicode MS" w:hAnsi="Arial"/>
          <w:kern w:val="0"/>
          <w:szCs w:val="20"/>
          <w:lang w:eastAsia="ko-KR"/>
        </w:rPr>
      </w:pPr>
    </w:p>
    <w:p w14:paraId="3BAD7A8A" w14:textId="3C63A18E" w:rsidR="002F7435" w:rsidRDefault="00F76CFD" w:rsidP="002F7435">
      <w:pPr>
        <w:pStyle w:val="maintext"/>
        <w:spacing w:after="120"/>
        <w:ind w:firstLineChars="0" w:firstLine="0"/>
        <w:rPr>
          <w:b/>
          <w:bCs/>
          <w:i/>
          <w:iCs/>
          <w:lang w:val="en-US"/>
        </w:rPr>
      </w:pPr>
      <w:r w:rsidRPr="00F76CFD">
        <w:rPr>
          <w:b/>
          <w:bCs/>
          <w:i/>
          <w:iCs/>
          <w:lang w:val="en-US"/>
        </w:rPr>
        <w:t>Observation 11. AFDM can work alongside CP-OFDM for synchronization and access, while optional AFDM-based RACH may enhance robustness in NTN and high-mobility scenarios.</w:t>
      </w:r>
    </w:p>
    <w:p w14:paraId="35E56055" w14:textId="77777777" w:rsidR="002F7435" w:rsidRPr="002F7435" w:rsidRDefault="002F7435" w:rsidP="002F7435">
      <w:pPr>
        <w:spacing w:after="120" w:line="240" w:lineRule="atLeast"/>
        <w:rPr>
          <w:rFonts w:ascii="Arial" w:eastAsia="Arial Unicode MS" w:hAnsi="Arial"/>
          <w:kern w:val="0"/>
          <w:szCs w:val="20"/>
          <w:lang w:eastAsia="ko-KR"/>
        </w:rPr>
      </w:pPr>
    </w:p>
    <w:p w14:paraId="673A9E35" w14:textId="1043E829"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Expected Specification Impacts</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introduction of AFDM as an additional waveform candidate for 6G is expected to have impacts across several layers of the 3GPP NR specification set. While AFDM is designed to be structurally compatible with CP-OFDM and reuse much of the existing NR framework, the following specification aspects may require adaptations or extensions:</w:t>
      </w:r>
    </w:p>
    <w:p w14:paraId="73C69273" w14:textId="0AF60830"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P</w:t>
      </w:r>
      <w:r>
        <w:rPr>
          <w:rFonts w:ascii="Arial" w:eastAsia="Arial Unicode MS" w:hAnsi="Arial"/>
          <w:kern w:val="0"/>
          <w:szCs w:val="20"/>
          <w:lang w:eastAsia="ko-KR"/>
        </w:rPr>
        <w:t>hysical Channel and Signals</w:t>
      </w:r>
    </w:p>
    <w:p w14:paraId="169F5A57" w14:textId="1F82B0D5"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Waveform Definition: Introduction of DAFT-based modulation/demodulation blocks as an optional waveform, alongside CP-OFDM and DFT-s-OFDM.</w:t>
      </w:r>
    </w:p>
    <w:p w14:paraId="536EF127"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Prefix Mechanism: Definition of Chirp Periodic Prefix (CPP) as an alternative to Cyclic Prefix (CP) for maintaining orthogonality in AFDM.</w:t>
      </w:r>
    </w:p>
    <w:p w14:paraId="743A142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Resource Mapping: Specification of a new chirp-domain resource grid (Chirp index × Chirp block), including definition of Chirp Resource Units (CRU) and Chirp Resource Blocks (CRB) for scheduling.</w:t>
      </w:r>
    </w:p>
    <w:p w14:paraId="2B21ADAF"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Reference Symbols: Design of AFDM-specific DMRS, PTRS, and potentially CSI-RS structures in the chirp domain, including comb-type pilot placement rules.</w:t>
      </w:r>
    </w:p>
    <w:p w14:paraId="1182F75E" w14:textId="1F557C2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 xml:space="preserve">ACH </w:t>
      </w:r>
      <w:r w:rsidRPr="00924491">
        <w:rPr>
          <w:rFonts w:ascii="Arial" w:eastAsia="Arial Unicode MS" w:hAnsi="Arial"/>
          <w:kern w:val="0"/>
          <w:szCs w:val="20"/>
          <w:lang w:eastAsia="ko-KR"/>
        </w:rPr>
        <w:t>Signals: Support for coexistence with CP-OFDM SSB/PRACH, and optional definition of AFDM-based preamble formats for NTN or high-Doppler use cases.</w:t>
      </w:r>
    </w:p>
    <w:p w14:paraId="2D88A369" w14:textId="6E319819"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Channel Coding and MAC-PHY interaction</w:t>
      </w:r>
    </w:p>
    <w:p w14:paraId="614F45B4"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TBS/MCS Adaptation: Extension of transport block size (TBS) and modulation/coding scheme (MCS) tables to include AFDM-specific overhead factors (e.g., pilot overhead, CPP overhead).</w:t>
      </w:r>
    </w:p>
    <w:p w14:paraId="4B1E90D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HARQ Operation: HARQ feedback may remain unchanged, but code-block grouping (CBG) sizes may need adaptation when mapping to chirp-domain resources.</w:t>
      </w:r>
    </w:p>
    <w:p w14:paraId="7FA4EFA3" w14:textId="07734C00"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Scheduling Units: Redefinition of minimum allocation unit for AFDM (CRU/CRB) and extension of DCI formats to signal chirp-domain resource allocations (CRIV: Chirp Resource Indicator Value).</w:t>
      </w:r>
    </w:p>
    <w:p w14:paraId="57994283" w14:textId="26714E73"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Control </w:t>
      </w:r>
      <w:proofErr w:type="spellStart"/>
      <w:r>
        <w:rPr>
          <w:rFonts w:ascii="Arial" w:eastAsia="Arial Unicode MS" w:hAnsi="Arial"/>
          <w:kern w:val="0"/>
          <w:szCs w:val="20"/>
          <w:lang w:eastAsia="ko-KR"/>
        </w:rPr>
        <w:t>Signaling</w:t>
      </w:r>
      <w:proofErr w:type="spellEnd"/>
      <w:r>
        <w:rPr>
          <w:rFonts w:ascii="Arial" w:eastAsia="Arial Unicode MS" w:hAnsi="Arial"/>
          <w:kern w:val="0"/>
          <w:szCs w:val="20"/>
          <w:lang w:eastAsia="ko-KR"/>
        </w:rPr>
        <w:t xml:space="preserve"> and RRC</w:t>
      </w:r>
    </w:p>
    <w:p w14:paraId="410D395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DCI Formats: Extension of existing DCI fields to include AFDM-specific resource assignment, pilot configuration, and waveform selection bits.</w:t>
      </w:r>
    </w:p>
    <w:p w14:paraId="08D60DDC" w14:textId="1D08197B"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lastRenderedPageBreak/>
        <w:t>RRC Configuration: Introduction of new RRC IE fields to configure AFDM waveform usage and parameter sets (c1, c2, CPP length, pilot periodicity).</w:t>
      </w:r>
    </w:p>
    <w:p w14:paraId="1A0C2269" w14:textId="6AA7C6C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 xml:space="preserve">UE Capability </w:t>
      </w:r>
      <w:proofErr w:type="spellStart"/>
      <w:r w:rsidRPr="00924491">
        <w:rPr>
          <w:rFonts w:ascii="Arial" w:eastAsia="Arial Unicode MS" w:hAnsi="Arial"/>
          <w:kern w:val="0"/>
          <w:szCs w:val="20"/>
          <w:lang w:eastAsia="ko-KR"/>
        </w:rPr>
        <w:t>Signaling</w:t>
      </w:r>
      <w:proofErr w:type="spellEnd"/>
      <w:r w:rsidRPr="00924491">
        <w:rPr>
          <w:rFonts w:ascii="Arial" w:eastAsia="Arial Unicode MS" w:hAnsi="Arial"/>
          <w:kern w:val="0"/>
          <w:szCs w:val="20"/>
          <w:lang w:eastAsia="ko-KR"/>
        </w:rPr>
        <w:t xml:space="preserve">: Capability </w:t>
      </w:r>
      <w:proofErr w:type="spellStart"/>
      <w:r w:rsidRPr="00924491">
        <w:rPr>
          <w:rFonts w:ascii="Arial" w:eastAsia="Arial Unicode MS" w:hAnsi="Arial"/>
          <w:kern w:val="0"/>
          <w:szCs w:val="20"/>
          <w:lang w:eastAsia="ko-KR"/>
        </w:rPr>
        <w:t>signaling</w:t>
      </w:r>
      <w:proofErr w:type="spellEnd"/>
      <w:r w:rsidRPr="00924491">
        <w:rPr>
          <w:rFonts w:ascii="Arial" w:eastAsia="Arial Unicode MS" w:hAnsi="Arial"/>
          <w:kern w:val="0"/>
          <w:szCs w:val="20"/>
          <w:lang w:eastAsia="ko-KR"/>
        </w:rPr>
        <w:t xml:space="preserve"> must indicate AFDM support (mandatory/optional) and supported parameter profiles, similar to how DFT-s-OFDM is currently handled.).</w:t>
      </w:r>
    </w:p>
    <w:p w14:paraId="0938B421" w14:textId="1A5821EC"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adio Resource Management</w:t>
      </w:r>
    </w:p>
    <w:p w14:paraId="6A228E21"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Coexistence with CP-OFDM: Specification of multiplexing mechanisms (TDM/FDM partitioning, guard resources) for coexisting operation within the same carrier.</w:t>
      </w:r>
    </w:p>
    <w:p w14:paraId="5FA88915" w14:textId="55915193"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 xml:space="preserve">MRSS (Multi-RAT Spectrum Sharing): Clarification of AFDM’s compatibility with MRSS scenarios, including </w:t>
      </w:r>
      <w:proofErr w:type="spellStart"/>
      <w:r w:rsidRPr="00924491">
        <w:rPr>
          <w:rFonts w:ascii="Arial" w:eastAsia="Arial Unicode MS" w:hAnsi="Arial"/>
          <w:kern w:val="0"/>
          <w:szCs w:val="20"/>
          <w:lang w:eastAsia="ko-KR"/>
        </w:rPr>
        <w:t>signaling</w:t>
      </w:r>
      <w:proofErr w:type="spellEnd"/>
      <w:r w:rsidRPr="00924491">
        <w:rPr>
          <w:rFonts w:ascii="Arial" w:eastAsia="Arial Unicode MS" w:hAnsi="Arial"/>
          <w:kern w:val="0"/>
          <w:szCs w:val="20"/>
          <w:lang w:eastAsia="ko-KR"/>
        </w:rPr>
        <w:t xml:space="preserve"> of hybrid operation where CP-OFDM and AFDM share spectrum resources.</w:t>
      </w:r>
    </w:p>
    <w:p w14:paraId="42F36817" w14:textId="52550196" w:rsidR="002F7435" w:rsidRDefault="002F7435" w:rsidP="002F7435">
      <w:pPr>
        <w:spacing w:after="120" w:line="240" w:lineRule="atLeast"/>
        <w:rPr>
          <w:rFonts w:ascii="Arial" w:eastAsia="Arial Unicode MS" w:hAnsi="Arial"/>
          <w:kern w:val="0"/>
          <w:szCs w:val="20"/>
          <w:lang w:eastAsia="ko-KR"/>
        </w:rPr>
      </w:pPr>
    </w:p>
    <w:p w14:paraId="60B62F62" w14:textId="0847DDA7" w:rsidR="002F7435" w:rsidRDefault="00F76CFD" w:rsidP="002F7435">
      <w:pPr>
        <w:pStyle w:val="maintext"/>
        <w:spacing w:after="120"/>
        <w:ind w:firstLineChars="0" w:firstLine="0"/>
        <w:rPr>
          <w:b/>
          <w:bCs/>
          <w:i/>
          <w:iCs/>
          <w:lang w:val="en-US"/>
        </w:rPr>
      </w:pPr>
      <w:r w:rsidRPr="00F76CFD">
        <w:rPr>
          <w:b/>
          <w:bCs/>
          <w:i/>
          <w:iCs/>
          <w:lang w:val="en-US"/>
        </w:rPr>
        <w:t>Observation 12. AFDM may introduce specification impacts mainly in waveform definition, resource mapping, pilot and RACH design, and scheduling/signaling extensions, while remaining structurally compatible with the existing NR framework to ensure smooth coexistence with CP-OFDM.</w:t>
      </w:r>
    </w:p>
    <w:p w14:paraId="01C0E8F8" w14:textId="77777777" w:rsidR="002F7435" w:rsidRPr="002F7435" w:rsidRDefault="002F7435" w:rsidP="002F7435">
      <w:pPr>
        <w:spacing w:after="120" w:line="240" w:lineRule="atLeast"/>
        <w:rPr>
          <w:rFonts w:ascii="Arial" w:eastAsia="Arial Unicode MS" w:hAnsi="Arial"/>
          <w:kern w:val="0"/>
          <w:szCs w:val="20"/>
          <w:lang w:eastAsia="ko-KR"/>
        </w:rPr>
      </w:pPr>
    </w:p>
    <w:p w14:paraId="1284420C" w14:textId="5877463B"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sidRPr="00DC637B">
        <w:rPr>
          <w:rFonts w:ascii="Arial" w:eastAsia="Arial Unicode MS" w:hAnsi="Arial"/>
          <w:kern w:val="0"/>
          <w:szCs w:val="20"/>
          <w:lang w:eastAsia="ko-KR"/>
        </w:rPr>
        <w:t>Transmitter/Receiver Complexity and Power Consumption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integration of AFDM into the 6G framework requires careful consideration of implementation complexity and power consumption. Although AFDM introduces new module structures, its design ensures high compatibility with existing NR hardware blocks, thereby minimizing additional burden.</w:t>
      </w:r>
    </w:p>
    <w:p w14:paraId="7542FA0A" w14:textId="6CB88113" w:rsidR="005A43AB" w:rsidRDefault="005A43AB" w:rsidP="00DC637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T</w:t>
      </w:r>
      <w:r>
        <w:rPr>
          <w:rFonts w:ascii="Arial" w:eastAsia="Arial Unicode MS" w:hAnsi="Arial"/>
          <w:kern w:val="0"/>
          <w:szCs w:val="20"/>
          <w:lang w:eastAsia="ko-KR"/>
        </w:rPr>
        <w:t>ransmitter Complexity</w:t>
      </w:r>
    </w:p>
    <w:p w14:paraId="79D10315" w14:textId="321335E5"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Signal Generation: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symbols are generated by applying pre-chirp multiplication, FFT, and post-chirp multiplication (i.e., the Discrete Affine Fourier Transform, DAFT). This structure is computationally efficient, leveraging FFT/IFFT engines already available in NR hardware. The additional chirp kernel multiplications are simple point-wise operations, which impose only marginal complexity compared to CP-OFDM.</w:t>
      </w:r>
    </w:p>
    <w:p w14:paraId="62AC87EC" w14:textId="66A9C29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Prefix Insertion: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replaces the cyclic prefix (CP) with a chirp periodic prefix (CPP). CPP insertion can be realized as an extension of the existing CP insertion block, requiring reconfiguration rather than new hardware.</w:t>
      </w:r>
    </w:p>
    <w:p w14:paraId="6BCB2EE9" w14:textId="29B55AFD"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Receiver Complexity</w:t>
      </w:r>
    </w:p>
    <w:p w14:paraId="3AF3E8E0" w14:textId="2C757E53"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Synchronization and Demodulation: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reception applies DAFT-based demodulation, consisting of FFT operations and chirp multiplications. Coarse synchronization (timing, frequency offset) may continue to rely on CP-OFDM-based SSB/PRACH, while AFDM-specific pilots may refine fine synchronization.</w:t>
      </w:r>
    </w:p>
    <w:p w14:paraId="1F8ADA10" w14:textId="03BA547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Channel Estimation: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 xml:space="preserve">AFDM leverages sparse delay–Doppler representation, enabling efficient channel estimation using pilot chirps with reduced overhead. Advanced techniques such as </w:t>
      </w:r>
      <w:r w:rsidR="005A4060" w:rsidRPr="005A43AB">
        <w:rPr>
          <w:rFonts w:ascii="Arial" w:eastAsia="Arial Unicode MS" w:hAnsi="Arial"/>
          <w:kern w:val="0"/>
          <w:szCs w:val="20"/>
          <w:lang w:eastAsia="ko-KR"/>
        </w:rPr>
        <w:t xml:space="preserve">Generalized Complex Exponential BEM (GCE-BEM) and Kalman Filter BEM (KF-BEM) </w:t>
      </w:r>
      <w:r w:rsidR="005A4060" w:rsidRPr="005A4060">
        <w:rPr>
          <w:rFonts w:ascii="Arial" w:eastAsia="Arial Unicode MS" w:hAnsi="Arial"/>
          <w:kern w:val="0"/>
          <w:szCs w:val="20"/>
          <w:lang w:eastAsia="ko-KR"/>
        </w:rPr>
        <w:t>may be directly applied in the delay–Doppler domain, with only modest additional complexity compared to OFDM.</w:t>
      </w:r>
    </w:p>
    <w:p w14:paraId="6358A4C9" w14:textId="40893740"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Equalization: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employs delay–Doppler domain equalization, which can be efficiently implemented using 2D FFT-based processing. Its complexity is broadly comparable to OFDM with MMSE equalization, while providing enhanced robustness under doubly dispersive channels.</w:t>
      </w:r>
    </w:p>
    <w:p w14:paraId="3D8F4346" w14:textId="39B1974C"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Power Consumption Impact</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is expected to exhibit lower PAPR compared to OFDM, enabling more efficient power amplifier (PA) operation. This may lead to higher transmit efficiency and reduced back-off requirements, particularly beneficial for power-limited NTN payloads and UE devices.</w:t>
      </w:r>
    </w:p>
    <w:p w14:paraId="6D061094" w14:textId="77777777" w:rsidR="005A4060" w:rsidRDefault="005A4060" w:rsidP="005A4060">
      <w:pPr>
        <w:pStyle w:val="a5"/>
        <w:spacing w:after="120" w:line="240" w:lineRule="atLeast"/>
        <w:ind w:left="1200" w:firstLineChars="0" w:firstLine="0"/>
        <w:rPr>
          <w:rFonts w:ascii="Arial" w:eastAsia="Arial Unicode MS" w:hAnsi="Arial"/>
          <w:kern w:val="0"/>
          <w:szCs w:val="20"/>
          <w:lang w:eastAsia="ko-KR"/>
        </w:rPr>
      </w:pPr>
    </w:p>
    <w:p w14:paraId="7657B822" w14:textId="60225AD4" w:rsidR="00A64514" w:rsidRDefault="00F76CFD" w:rsidP="00A64514">
      <w:pPr>
        <w:pStyle w:val="maintext"/>
        <w:spacing w:after="120"/>
        <w:ind w:firstLineChars="0" w:firstLine="0"/>
        <w:rPr>
          <w:b/>
          <w:bCs/>
          <w:i/>
          <w:iCs/>
          <w:lang w:val="en-US"/>
        </w:rPr>
      </w:pPr>
      <w:r w:rsidRPr="00F76CFD">
        <w:rPr>
          <w:b/>
          <w:bCs/>
          <w:i/>
          <w:iCs/>
          <w:lang w:val="en-US"/>
        </w:rPr>
        <w:lastRenderedPageBreak/>
        <w:t>Observation 13. AFDM can reuse existing FFT/IFFT hardware with minimal added complexity, while lower PAPR and Doppler robustness improve PA efficiency and power savings.</w:t>
      </w:r>
    </w:p>
    <w:p w14:paraId="665E1A43" w14:textId="77777777" w:rsidR="00A64514" w:rsidRPr="00A64514" w:rsidRDefault="00A64514" w:rsidP="006E41E3">
      <w:pPr>
        <w:spacing w:after="120" w:line="240" w:lineRule="atLeast"/>
        <w:rPr>
          <w:rFonts w:ascii="Arial" w:eastAsia="Arial Unicode MS" w:hAnsi="Arial"/>
          <w:kern w:val="0"/>
          <w:szCs w:val="20"/>
          <w:lang w:val="en-US" w:eastAsia="ko-KR"/>
        </w:rPr>
      </w:pPr>
    </w:p>
    <w:p w14:paraId="66A01E2F" w14:textId="77777777" w:rsidR="00A64514" w:rsidRDefault="00A64514" w:rsidP="00A64514">
      <w:pPr>
        <w:pStyle w:val="maintext"/>
        <w:spacing w:after="120"/>
        <w:ind w:firstLineChars="0" w:firstLine="0"/>
        <w:rPr>
          <w:b/>
          <w:bCs/>
          <w:i/>
          <w:iCs/>
          <w:lang w:val="en-US"/>
        </w:rPr>
      </w:pPr>
      <w:r>
        <w:rPr>
          <w:b/>
          <w:bCs/>
          <w:i/>
          <w:iCs/>
          <w:lang w:val="en-US"/>
        </w:rPr>
        <w:t>Proposal 1. RAN1 to consider AFDM as an additional waveform candidate for 6G radio.</w:t>
      </w:r>
    </w:p>
    <w:p w14:paraId="5FF6DC26" w14:textId="77777777" w:rsidR="00121B65" w:rsidRPr="001B51D8" w:rsidRDefault="00121B65" w:rsidP="006E41E3">
      <w:pPr>
        <w:spacing w:after="120" w:line="240" w:lineRule="atLeast"/>
        <w:rPr>
          <w:rFonts w:ascii="Arial" w:eastAsia="Arial Unicode MS" w:hAnsi="Arial"/>
          <w:kern w:val="0"/>
          <w:szCs w:val="20"/>
          <w:lang w:val="en-US" w:eastAsia="ko-KR"/>
        </w:rPr>
      </w:pPr>
    </w:p>
    <w:p w14:paraId="1057602B" w14:textId="77777777" w:rsidR="007C5010" w:rsidRDefault="00996D74" w:rsidP="007C501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bookmarkStart w:id="1" w:name="_Hlk85194802"/>
      <w:r>
        <w:rPr>
          <w:rFonts w:ascii="Arial" w:eastAsia="Arial Unicode MS" w:hAnsi="Arial"/>
          <w:kern w:val="0"/>
          <w:sz w:val="32"/>
          <w:szCs w:val="20"/>
          <w:lang w:eastAsia="ko-KR"/>
        </w:rPr>
        <w:t>3</w:t>
      </w:r>
      <w:r w:rsidR="007C5010" w:rsidRPr="002C6C08">
        <w:rPr>
          <w:rFonts w:ascii="Arial" w:eastAsia="Arial Unicode MS" w:hAnsi="Arial"/>
          <w:kern w:val="0"/>
          <w:sz w:val="32"/>
          <w:szCs w:val="20"/>
          <w:lang w:eastAsia="ko-KR"/>
        </w:rPr>
        <w:t xml:space="preserve">. </w:t>
      </w:r>
      <w:r>
        <w:rPr>
          <w:rFonts w:ascii="Arial" w:eastAsia="Arial Unicode MS" w:hAnsi="Arial"/>
          <w:kern w:val="0"/>
          <w:sz w:val="32"/>
          <w:szCs w:val="20"/>
          <w:lang w:eastAsia="ko-KR"/>
        </w:rPr>
        <w:t>Conclusion</w:t>
      </w:r>
      <w:r w:rsidR="00626FFD">
        <w:rPr>
          <w:rFonts w:ascii="Arial" w:eastAsia="Arial Unicode MS" w:hAnsi="Arial"/>
          <w:kern w:val="0"/>
          <w:sz w:val="32"/>
          <w:szCs w:val="20"/>
          <w:lang w:eastAsia="ko-KR"/>
        </w:rPr>
        <w:t>s</w:t>
      </w:r>
      <w:bookmarkEnd w:id="1"/>
    </w:p>
    <w:p w14:paraId="02ED6D30" w14:textId="77777777" w:rsidR="00CA796E" w:rsidRPr="00CA796E" w:rsidRDefault="00CA796E" w:rsidP="00CA796E">
      <w:pPr>
        <w:pStyle w:val="maintext"/>
        <w:spacing w:after="120"/>
        <w:ind w:firstLineChars="0" w:firstLine="0"/>
        <w:rPr>
          <w:b/>
          <w:bCs/>
          <w:i/>
          <w:iCs/>
          <w:lang w:val="en-US"/>
        </w:rPr>
      </w:pPr>
      <w:r w:rsidRPr="00CA796E">
        <w:rPr>
          <w:b/>
          <w:bCs/>
          <w:i/>
          <w:iCs/>
          <w:lang w:val="en-US"/>
        </w:rPr>
        <w:t>Observation 1. AFDM, with its favorable properties and CP-OFDM compatibility, is a promising candidate for further 6G waveform evaluation as enhancement of CP-OFDM waveform or alternative of DFT-s-OFDM.</w:t>
      </w:r>
    </w:p>
    <w:p w14:paraId="69828913" w14:textId="77777777" w:rsidR="00CA796E" w:rsidRPr="00CA796E" w:rsidRDefault="00CA796E" w:rsidP="00CA796E">
      <w:pPr>
        <w:pStyle w:val="maintext"/>
        <w:spacing w:after="120"/>
        <w:ind w:firstLineChars="0" w:firstLine="0"/>
        <w:rPr>
          <w:b/>
          <w:bCs/>
          <w:i/>
          <w:iCs/>
          <w:lang w:val="en-US"/>
        </w:rPr>
      </w:pPr>
      <w:r w:rsidRPr="00CA796E">
        <w:rPr>
          <w:b/>
          <w:bCs/>
          <w:i/>
          <w:iCs/>
          <w:lang w:val="en-US"/>
        </w:rPr>
        <w:t>Observation 2. From target use case perspectives, AFDM is particularly beneficial for NTN and ISAC use cases.</w:t>
      </w:r>
    </w:p>
    <w:p w14:paraId="65FAD41F" w14:textId="36D0E450" w:rsidR="001C671C" w:rsidRPr="001C671C" w:rsidRDefault="00CA796E" w:rsidP="00CA796E">
      <w:pPr>
        <w:pStyle w:val="maintext"/>
        <w:spacing w:after="120"/>
        <w:ind w:firstLineChars="0" w:firstLine="0"/>
        <w:rPr>
          <w:b/>
          <w:bCs/>
          <w:i/>
          <w:iCs/>
          <w:lang w:val="en-US"/>
        </w:rPr>
      </w:pPr>
      <w:r w:rsidRPr="00CA796E">
        <w:rPr>
          <w:b/>
          <w:bCs/>
          <w:i/>
          <w:iCs/>
          <w:lang w:val="en-US"/>
        </w:rPr>
        <w:t>Observation 3. From target link direction perspectives, AFDM is applicable for both uplink and downlink.</w:t>
      </w:r>
    </w:p>
    <w:p w14:paraId="092D0B44" w14:textId="725443E8" w:rsidR="00CA796E" w:rsidRDefault="00CA796E" w:rsidP="00CA796E">
      <w:pPr>
        <w:pStyle w:val="maintext"/>
        <w:spacing w:after="120"/>
        <w:ind w:firstLineChars="0" w:firstLine="0"/>
        <w:rPr>
          <w:b/>
          <w:bCs/>
          <w:i/>
          <w:iCs/>
          <w:lang w:val="en-US"/>
        </w:rPr>
      </w:pPr>
      <w:r w:rsidRPr="00F76CFD">
        <w:rPr>
          <w:b/>
          <w:bCs/>
          <w:i/>
          <w:iCs/>
          <w:lang w:val="en-US"/>
        </w:rPr>
        <w:t xml:space="preserve">Observation 4. </w:t>
      </w:r>
      <w:r w:rsidRPr="00D45050">
        <w:rPr>
          <w:b/>
          <w:bCs/>
          <w:i/>
          <w:iCs/>
          <w:lang w:val="en-US"/>
        </w:rPr>
        <w:t>It is expected that AFDM may provide the following benefits, at least:</w:t>
      </w:r>
    </w:p>
    <w:p w14:paraId="3F5CF405" w14:textId="77777777" w:rsidR="00616C5C" w:rsidRDefault="00616C5C" w:rsidP="00616C5C">
      <w:pPr>
        <w:pStyle w:val="maintext"/>
        <w:numPr>
          <w:ilvl w:val="0"/>
          <w:numId w:val="14"/>
        </w:numPr>
        <w:spacing w:after="120"/>
        <w:ind w:firstLineChars="0"/>
        <w:rPr>
          <w:b/>
          <w:bCs/>
          <w:i/>
          <w:iCs/>
          <w:lang w:val="en-US"/>
        </w:rPr>
      </w:pPr>
      <w:r>
        <w:rPr>
          <w:b/>
          <w:bCs/>
          <w:i/>
          <w:iCs/>
          <w:lang w:val="en-US"/>
        </w:rPr>
        <w:t xml:space="preserve">PAPR reduction: </w:t>
      </w:r>
      <w:r>
        <w:rPr>
          <w:rFonts w:eastAsia="DengXian" w:hint="eastAsia"/>
          <w:b/>
          <w:bCs/>
          <w:i/>
          <w:iCs/>
          <w:lang w:val="en-US" w:eastAsia="zh-CN"/>
        </w:rPr>
        <w:t>3 dB (by turning AFDM modulation parameter)</w:t>
      </w:r>
    </w:p>
    <w:p w14:paraId="6C0A45BF" w14:textId="77777777" w:rsidR="00616C5C" w:rsidRPr="001D7CC1" w:rsidRDefault="00616C5C" w:rsidP="00616C5C">
      <w:pPr>
        <w:pStyle w:val="maintext"/>
        <w:numPr>
          <w:ilvl w:val="0"/>
          <w:numId w:val="14"/>
        </w:numPr>
        <w:spacing w:after="120"/>
        <w:ind w:firstLineChars="0"/>
        <w:rPr>
          <w:b/>
          <w:bCs/>
          <w:i/>
          <w:iCs/>
          <w:lang w:val="en-US"/>
        </w:rPr>
      </w:pPr>
      <w:r>
        <w:rPr>
          <w:b/>
          <w:bCs/>
          <w:i/>
          <w:iCs/>
          <w:lang w:val="en-US"/>
        </w:rPr>
        <w:t xml:space="preserve">BLER: </w:t>
      </w:r>
      <w:r>
        <w:rPr>
          <w:rFonts w:eastAsia="DengXian" w:hint="eastAsia"/>
          <w:b/>
          <w:bCs/>
          <w:i/>
          <w:iCs/>
          <w:lang w:val="en-US" w:eastAsia="zh-CN"/>
        </w:rPr>
        <w:t>0.5</w:t>
      </w:r>
      <w:r>
        <w:rPr>
          <w:b/>
          <w:bCs/>
          <w:i/>
          <w:iCs/>
          <w:lang w:val="en-US" w:eastAsia="ko-KR"/>
        </w:rPr>
        <w:t xml:space="preserve"> dB gain @ SNR= </w:t>
      </w:r>
      <w:r>
        <w:rPr>
          <w:rFonts w:eastAsia="DengXian" w:hint="eastAsia"/>
          <w:b/>
          <w:bCs/>
          <w:i/>
          <w:iCs/>
          <w:lang w:val="en-US" w:eastAsia="zh-CN"/>
        </w:rPr>
        <w:t>5</w:t>
      </w:r>
      <w:r>
        <w:rPr>
          <w:b/>
          <w:bCs/>
          <w:i/>
          <w:iCs/>
          <w:lang w:val="en-US" w:eastAsia="ko-KR"/>
        </w:rPr>
        <w:t xml:space="preserve">dB with Doppler frequency of </w:t>
      </w:r>
      <w:r>
        <w:rPr>
          <w:rFonts w:eastAsia="DengXian" w:hint="eastAsia"/>
          <w:b/>
          <w:bCs/>
          <w:i/>
          <w:iCs/>
          <w:lang w:val="en-US" w:eastAsia="zh-CN"/>
        </w:rPr>
        <w:t xml:space="preserve">3000 </w:t>
      </w:r>
      <w:r>
        <w:rPr>
          <w:b/>
          <w:bCs/>
          <w:i/>
          <w:iCs/>
          <w:lang w:val="en-US" w:eastAsia="ko-KR"/>
        </w:rPr>
        <w:t>Hz</w:t>
      </w:r>
      <w:r>
        <w:rPr>
          <w:rFonts w:eastAsia="DengXian" w:hint="eastAsia"/>
          <w:b/>
          <w:bCs/>
          <w:i/>
          <w:iCs/>
          <w:lang w:val="en-US" w:eastAsia="zh-CN"/>
        </w:rPr>
        <w:t xml:space="preserve">; </w:t>
      </w:r>
      <w:r>
        <w:rPr>
          <w:rFonts w:eastAsia="DengXian"/>
          <w:b/>
          <w:bCs/>
          <w:i/>
          <w:iCs/>
          <w:lang w:val="en-US" w:eastAsia="zh-CN"/>
        </w:rPr>
        <w:br/>
      </w:r>
      <w:r>
        <w:rPr>
          <w:rFonts w:eastAsia="DengXian" w:hint="eastAsia"/>
          <w:b/>
          <w:bCs/>
          <w:i/>
          <w:iCs/>
          <w:lang w:val="en-US" w:eastAsia="zh-CN"/>
        </w:rPr>
        <w:t xml:space="preserve">      1.5</w:t>
      </w:r>
      <w:r>
        <w:rPr>
          <w:b/>
          <w:bCs/>
          <w:i/>
          <w:iCs/>
          <w:lang w:val="en-US" w:eastAsia="ko-KR"/>
        </w:rPr>
        <w:t xml:space="preserve"> dB gain @ SNR= </w:t>
      </w:r>
      <w:r>
        <w:rPr>
          <w:rFonts w:eastAsia="DengXian" w:hint="eastAsia"/>
          <w:b/>
          <w:bCs/>
          <w:i/>
          <w:iCs/>
          <w:lang w:val="en-US" w:eastAsia="zh-CN"/>
        </w:rPr>
        <w:t>5</w:t>
      </w:r>
      <w:r>
        <w:rPr>
          <w:b/>
          <w:bCs/>
          <w:i/>
          <w:iCs/>
          <w:lang w:val="en-US" w:eastAsia="ko-KR"/>
        </w:rPr>
        <w:t xml:space="preserve">dB with Doppler frequency of </w:t>
      </w:r>
      <w:r>
        <w:rPr>
          <w:rFonts w:eastAsia="DengXian" w:hint="eastAsia"/>
          <w:b/>
          <w:bCs/>
          <w:i/>
          <w:iCs/>
          <w:lang w:val="en-US" w:eastAsia="zh-CN"/>
        </w:rPr>
        <w:t xml:space="preserve">6000 </w:t>
      </w:r>
      <w:r>
        <w:rPr>
          <w:b/>
          <w:bCs/>
          <w:i/>
          <w:iCs/>
          <w:lang w:val="en-US" w:eastAsia="ko-KR"/>
        </w:rPr>
        <w:t>Hz</w:t>
      </w:r>
    </w:p>
    <w:p w14:paraId="612299BC" w14:textId="77777777" w:rsidR="00616C5C" w:rsidRDefault="00616C5C" w:rsidP="00616C5C">
      <w:pPr>
        <w:pStyle w:val="maintext"/>
        <w:numPr>
          <w:ilvl w:val="0"/>
          <w:numId w:val="14"/>
        </w:numPr>
        <w:spacing w:after="120"/>
        <w:ind w:firstLineChars="0"/>
        <w:rPr>
          <w:b/>
          <w:bCs/>
          <w:i/>
          <w:iCs/>
          <w:lang w:val="en-US"/>
        </w:rPr>
      </w:pPr>
      <w:r>
        <w:rPr>
          <w:b/>
          <w:bCs/>
          <w:i/>
          <w:iCs/>
          <w:lang w:val="en-US"/>
        </w:rPr>
        <w:t>Compatibility with FMCW Radar</w:t>
      </w:r>
    </w:p>
    <w:p w14:paraId="4B24BCA4" w14:textId="52F6C962" w:rsidR="002963BC" w:rsidRDefault="002963BC" w:rsidP="002963BC">
      <w:pPr>
        <w:pStyle w:val="maintext"/>
        <w:spacing w:after="120"/>
        <w:ind w:firstLineChars="0" w:firstLine="0"/>
        <w:rPr>
          <w:b/>
          <w:bCs/>
          <w:i/>
          <w:iCs/>
          <w:lang w:val="en-US"/>
        </w:rPr>
      </w:pPr>
      <w:r>
        <w:rPr>
          <w:b/>
          <w:bCs/>
          <w:i/>
          <w:iCs/>
          <w:lang w:val="en-US"/>
        </w:rPr>
        <w:t xml:space="preserve">Observation 5. </w:t>
      </w:r>
      <w:r w:rsidRPr="002963BC">
        <w:rPr>
          <w:b/>
          <w:bCs/>
          <w:i/>
          <w:iCs/>
          <w:lang w:val="en-US"/>
        </w:rPr>
        <w:t>AFDM may coexist with CP-OFDM</w:t>
      </w:r>
      <w:r w:rsidR="00F76CFD">
        <w:rPr>
          <w:b/>
          <w:bCs/>
          <w:i/>
          <w:iCs/>
          <w:lang w:val="en-US"/>
        </w:rPr>
        <w:t>-based RATs</w:t>
      </w:r>
      <w:r w:rsidRPr="002963BC">
        <w:rPr>
          <w:b/>
          <w:bCs/>
          <w:i/>
          <w:iCs/>
          <w:lang w:val="en-US"/>
        </w:rPr>
        <w:t xml:space="preserve"> in MRSS, enabling resource partitioning for NTN, high-mobility, and ISAC slices while supporting legacy UEs.</w:t>
      </w:r>
    </w:p>
    <w:p w14:paraId="309AA3CE" w14:textId="0D219B2F"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6. </w:t>
      </w:r>
      <w:r w:rsidR="00F76CFD" w:rsidRPr="00F76CFD">
        <w:rPr>
          <w:b/>
          <w:bCs/>
          <w:i/>
          <w:iCs/>
          <w:lang w:val="en-US"/>
        </w:rPr>
        <w:t>AFDM is best applied to data channels (PDSCH, PUSCH) and optional NTN access signals, while CP-OFDM remains baseline for synchronization and broadcast.</w:t>
      </w:r>
    </w:p>
    <w:p w14:paraId="378AF392" w14:textId="277BF863"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7. </w:t>
      </w:r>
      <w:r w:rsidR="00F76CFD" w:rsidRPr="00F76CFD">
        <w:rPr>
          <w:b/>
          <w:bCs/>
          <w:i/>
          <w:iCs/>
          <w:lang w:val="en-US"/>
        </w:rPr>
        <w:t xml:space="preserve">AFDM’s MIMO compatibility needs further study, though single-layer or diversity modes may suffice in </w:t>
      </w:r>
      <w:proofErr w:type="spellStart"/>
      <w:r w:rsidR="00F76CFD" w:rsidRPr="00F76CFD">
        <w:rPr>
          <w:b/>
          <w:bCs/>
          <w:i/>
          <w:iCs/>
          <w:lang w:val="en-US"/>
        </w:rPr>
        <w:t>LoS</w:t>
      </w:r>
      <w:proofErr w:type="spellEnd"/>
      <w:r w:rsidR="00F76CFD" w:rsidRPr="00F76CFD">
        <w:rPr>
          <w:b/>
          <w:bCs/>
          <w:i/>
          <w:iCs/>
          <w:lang w:val="en-US"/>
        </w:rPr>
        <w:t>-dominant NTN and ISAC scenarios.</w:t>
      </w:r>
    </w:p>
    <w:p w14:paraId="68AF0ACB" w14:textId="352DA91E" w:rsidR="001C671C" w:rsidRPr="001C671C" w:rsidRDefault="001C671C" w:rsidP="001C671C">
      <w:pPr>
        <w:pStyle w:val="maintext"/>
        <w:spacing w:after="120"/>
        <w:ind w:firstLineChars="0" w:firstLine="0"/>
        <w:rPr>
          <w:b/>
          <w:bCs/>
          <w:i/>
          <w:iCs/>
          <w:lang w:val="en-US"/>
        </w:rPr>
      </w:pPr>
      <w:r w:rsidRPr="001C671C">
        <w:rPr>
          <w:b/>
          <w:bCs/>
          <w:i/>
          <w:iCs/>
          <w:lang w:val="en-US"/>
        </w:rPr>
        <w:t>Observation 8</w:t>
      </w:r>
      <w:r w:rsidR="00F76CFD" w:rsidRPr="00F76CFD">
        <w:t xml:space="preserve"> </w:t>
      </w:r>
      <w:r w:rsidR="00F76CFD" w:rsidRPr="00F76CFD">
        <w:rPr>
          <w:b/>
          <w:bCs/>
          <w:i/>
          <w:iCs/>
          <w:lang w:val="en-US"/>
        </w:rPr>
        <w:t>AFDM can support existing NR modulations transparently, sustaining high-order QAM under Doppler while coexisting with CP-OFDM.</w:t>
      </w:r>
    </w:p>
    <w:p w14:paraId="1E3DF706" w14:textId="23AC5511"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9. </w:t>
      </w:r>
      <w:r w:rsidR="00F76CFD" w:rsidRPr="00F76CFD">
        <w:rPr>
          <w:b/>
          <w:bCs/>
          <w:i/>
          <w:iCs/>
          <w:lang w:val="en-US"/>
        </w:rPr>
        <w:t>AFDM may enable flexible multi-user multiplexing via chirp-domain resource partitioning.</w:t>
      </w:r>
    </w:p>
    <w:p w14:paraId="4A3A5C86" w14:textId="1B1F705A"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10. AFDM </w:t>
      </w:r>
      <w:r>
        <w:rPr>
          <w:b/>
          <w:bCs/>
          <w:i/>
          <w:iCs/>
          <w:lang w:val="en-US"/>
        </w:rPr>
        <w:t>may</w:t>
      </w:r>
      <w:r w:rsidRPr="001C671C">
        <w:rPr>
          <w:b/>
          <w:bCs/>
          <w:i/>
          <w:iCs/>
          <w:lang w:val="en-US"/>
        </w:rPr>
        <w:t xml:space="preserve"> coexist with CP-OFDM/DFT-s-OFDM</w:t>
      </w:r>
      <w:r w:rsidR="002963BC">
        <w:rPr>
          <w:b/>
          <w:bCs/>
          <w:i/>
          <w:iCs/>
          <w:lang w:val="en-US"/>
        </w:rPr>
        <w:t xml:space="preserve"> baseline waveforms</w:t>
      </w:r>
      <w:r w:rsidRPr="001C671C">
        <w:rPr>
          <w:b/>
          <w:bCs/>
          <w:i/>
          <w:iCs/>
          <w:lang w:val="en-US"/>
        </w:rPr>
        <w:t xml:space="preserve"> through FDM, TDM, or hybrid partitioning, ensuring backward compatibility for legacy UEs while enabling robust performance for AFDM-capable devices.</w:t>
      </w:r>
    </w:p>
    <w:p w14:paraId="3BFC5520" w14:textId="1404BF75" w:rsidR="001C671C" w:rsidRPr="001C671C" w:rsidRDefault="001C671C" w:rsidP="001C671C">
      <w:pPr>
        <w:pStyle w:val="maintext"/>
        <w:spacing w:after="120"/>
        <w:ind w:firstLineChars="0" w:firstLine="0"/>
        <w:rPr>
          <w:b/>
          <w:bCs/>
          <w:i/>
          <w:iCs/>
          <w:lang w:val="en-US"/>
        </w:rPr>
      </w:pPr>
      <w:r w:rsidRPr="001C671C">
        <w:rPr>
          <w:b/>
          <w:bCs/>
          <w:i/>
          <w:iCs/>
          <w:lang w:val="en-US"/>
        </w:rPr>
        <w:t>Observation 11. AFDM can work alongside CP-OFDM for synchronization and access, while optional AFDM-based RACH may enhance robustness in NTN and high-mobility scenarios.</w:t>
      </w:r>
    </w:p>
    <w:p w14:paraId="5A5A7B4C" w14:textId="77777777" w:rsidR="001C671C" w:rsidRPr="001C671C" w:rsidRDefault="001C671C" w:rsidP="001C671C">
      <w:pPr>
        <w:pStyle w:val="maintext"/>
        <w:spacing w:after="120"/>
        <w:ind w:firstLineChars="0" w:firstLine="0"/>
        <w:rPr>
          <w:b/>
          <w:bCs/>
          <w:i/>
          <w:iCs/>
          <w:lang w:val="en-US"/>
        </w:rPr>
      </w:pPr>
      <w:r w:rsidRPr="001C671C">
        <w:rPr>
          <w:b/>
          <w:bCs/>
          <w:i/>
          <w:iCs/>
          <w:lang w:val="en-US"/>
        </w:rPr>
        <w:t>Observation 12. AFDM may introduce specification impacts mainly in waveform definition, resource mapping, pilot and RACH design, and scheduling/signaling extensions, while remaining structurally compatible with the existing NR framework to ensure smooth coexistence with CP-OFDM.</w:t>
      </w:r>
    </w:p>
    <w:p w14:paraId="5C39082C" w14:textId="45B5EF45"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13. </w:t>
      </w:r>
      <w:r w:rsidR="00F76CFD" w:rsidRPr="00F76CFD">
        <w:rPr>
          <w:b/>
          <w:bCs/>
          <w:i/>
          <w:iCs/>
          <w:lang w:val="en-US"/>
        </w:rPr>
        <w:t>AFDM can reuse existing FFT/IFFT hardware with minimal added complexity, while lower PAPR and Doppler robustness improve PA efficiency and power savings.</w:t>
      </w:r>
    </w:p>
    <w:p w14:paraId="3BE6F36D" w14:textId="4794C93A" w:rsidR="00945682" w:rsidRPr="00877444" w:rsidRDefault="00877444" w:rsidP="00877444">
      <w:pPr>
        <w:pStyle w:val="maintext"/>
        <w:spacing w:after="120"/>
        <w:ind w:firstLineChars="0" w:firstLine="0"/>
        <w:rPr>
          <w:b/>
          <w:bCs/>
          <w:i/>
          <w:iCs/>
          <w:lang w:val="en-US"/>
        </w:rPr>
      </w:pPr>
      <w:r>
        <w:rPr>
          <w:b/>
          <w:bCs/>
          <w:i/>
          <w:iCs/>
          <w:lang w:val="en-US"/>
        </w:rPr>
        <w:t>Proposal 1. RAN1 to consider AFDM as an additional waveform candidate for 6G radio.</w:t>
      </w:r>
    </w:p>
    <w:p w14:paraId="1734D8DD" w14:textId="0AAFB1BA" w:rsidR="00673B24" w:rsidRDefault="00673B24" w:rsidP="00673B2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ko-KR"/>
        </w:rPr>
        <w:lastRenderedPageBreak/>
        <w:t>4</w:t>
      </w:r>
      <w:r w:rsidRPr="002C6C08">
        <w:rPr>
          <w:rFonts w:ascii="Arial" w:eastAsia="Arial Unicode MS" w:hAnsi="Arial"/>
          <w:kern w:val="0"/>
          <w:sz w:val="32"/>
          <w:szCs w:val="20"/>
          <w:lang w:eastAsia="ko-KR"/>
        </w:rPr>
        <w:t xml:space="preserve">. </w:t>
      </w:r>
      <w:r w:rsidRPr="00673B24">
        <w:rPr>
          <w:rFonts w:ascii="Arial" w:eastAsia="Arial Unicode MS" w:hAnsi="Arial"/>
          <w:kern w:val="0"/>
          <w:sz w:val="32"/>
          <w:szCs w:val="20"/>
          <w:lang w:eastAsia="ko-KR"/>
        </w:rPr>
        <w:t>References</w:t>
      </w:r>
    </w:p>
    <w:p w14:paraId="5519B8FC" w14:textId="711C419A" w:rsidR="00673B24" w:rsidRDefault="00673B24"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[1]</w:t>
      </w:r>
      <w:r w:rsidRPr="00673B24">
        <w:rPr>
          <w:rFonts w:ascii="Arial" w:eastAsia="Arial Unicode MS" w:hAnsi="Arial"/>
          <w:kern w:val="0"/>
          <w:szCs w:val="20"/>
          <w:lang w:eastAsia="ko-KR"/>
        </w:rPr>
        <w:tab/>
        <w:t>RP-251881, “New SID: Study on 6G Radio,” NTT DOCOMO (Moderator).</w:t>
      </w:r>
    </w:p>
    <w:p w14:paraId="640DA263" w14:textId="053EE458" w:rsidR="00412CB4" w:rsidRDefault="00412CB4" w:rsidP="00412CB4">
      <w:pPr>
        <w:spacing w:after="120" w:line="240" w:lineRule="atLeast"/>
        <w:ind w:left="850" w:hangingChars="405" w:hanging="850"/>
        <w:rPr>
          <w:rFonts w:ascii="Arial" w:eastAsia="Arial Unicode MS" w:hAnsi="Arial"/>
          <w:kern w:val="0"/>
          <w:szCs w:val="20"/>
          <w:lang w:eastAsia="ko-KR"/>
        </w:rPr>
      </w:pPr>
      <w:r w:rsidRPr="00673B24">
        <w:rPr>
          <w:rFonts w:ascii="Arial" w:eastAsia="Arial Unicode MS" w:hAnsi="Arial"/>
          <w:kern w:val="0"/>
          <w:szCs w:val="20"/>
          <w:lang w:eastAsia="ko-KR"/>
        </w:rPr>
        <w:t>[</w:t>
      </w:r>
      <w:r>
        <w:rPr>
          <w:rFonts w:ascii="Arial" w:eastAsia="Arial Unicode MS" w:hAnsi="Arial"/>
          <w:kern w:val="0"/>
          <w:szCs w:val="20"/>
          <w:lang w:eastAsia="ko-KR"/>
        </w:rPr>
        <w:t>2</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r>
      <w:r w:rsidRPr="00412CB4">
        <w:rPr>
          <w:rFonts w:ascii="Arial" w:eastAsia="Arial Unicode MS" w:hAnsi="Arial"/>
          <w:kern w:val="0"/>
          <w:szCs w:val="20"/>
          <w:lang w:eastAsia="ko-KR"/>
        </w:rPr>
        <w:t xml:space="preserve">A. Bemani, N. </w:t>
      </w:r>
      <w:proofErr w:type="spellStart"/>
      <w:r w:rsidRPr="00412CB4">
        <w:rPr>
          <w:rFonts w:ascii="Arial" w:eastAsia="Arial Unicode MS" w:hAnsi="Arial"/>
          <w:kern w:val="0"/>
          <w:szCs w:val="20"/>
          <w:lang w:eastAsia="ko-KR"/>
        </w:rPr>
        <w:t>Ksairi</w:t>
      </w:r>
      <w:proofErr w:type="spellEnd"/>
      <w:r w:rsidRPr="00412CB4">
        <w:rPr>
          <w:rFonts w:ascii="Arial" w:eastAsia="Arial Unicode MS" w:hAnsi="Arial"/>
          <w:kern w:val="0"/>
          <w:szCs w:val="20"/>
          <w:lang w:eastAsia="ko-KR"/>
        </w:rPr>
        <w:t xml:space="preserve">, and M. </w:t>
      </w:r>
      <w:proofErr w:type="spellStart"/>
      <w:r w:rsidRPr="00412CB4">
        <w:rPr>
          <w:rFonts w:ascii="Arial" w:eastAsia="Arial Unicode MS" w:hAnsi="Arial"/>
          <w:kern w:val="0"/>
          <w:szCs w:val="20"/>
          <w:lang w:eastAsia="ko-KR"/>
        </w:rPr>
        <w:t>Kountouris</w:t>
      </w:r>
      <w:proofErr w:type="spellEnd"/>
      <w:r w:rsidRPr="00412CB4">
        <w:rPr>
          <w:rFonts w:ascii="Arial" w:eastAsia="Arial Unicode MS" w:hAnsi="Arial"/>
          <w:kern w:val="0"/>
          <w:szCs w:val="20"/>
          <w:lang w:eastAsia="ko-KR"/>
        </w:rPr>
        <w:t>, ‘‘AFDM: A full diversity next</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generation waveform for high mobility communications,’’ in Proc. IEEE</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Int. Conf. Commun</w:t>
      </w:r>
      <w:r w:rsidR="00BF3C83">
        <w:rPr>
          <w:rFonts w:ascii="Arial" w:eastAsia="Arial Unicode MS" w:hAnsi="Arial"/>
          <w:kern w:val="0"/>
          <w:szCs w:val="20"/>
          <w:lang w:eastAsia="ko-KR"/>
        </w:rPr>
        <w:t>ication</w:t>
      </w:r>
      <w:r w:rsidRPr="00412CB4">
        <w:rPr>
          <w:rFonts w:ascii="Arial" w:eastAsia="Arial Unicode MS" w:hAnsi="Arial"/>
          <w:kern w:val="0"/>
          <w:szCs w:val="20"/>
          <w:lang w:eastAsia="ko-KR"/>
        </w:rPr>
        <w:t xml:space="preserve"> Workshops (ICC Workshops), Montreal, QC, Canada,</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Jun. 2021, pp. 1–6.</w:t>
      </w:r>
    </w:p>
    <w:p w14:paraId="33B32AD3" w14:textId="10C45931" w:rsidR="009E5178" w:rsidRDefault="009E5178" w:rsidP="00412CB4">
      <w:pPr>
        <w:spacing w:after="120" w:line="240" w:lineRule="atLeast"/>
        <w:ind w:left="850" w:hangingChars="405" w:hanging="850"/>
        <w:rPr>
          <w:rFonts w:ascii="Arial" w:eastAsia="Arial Unicode MS" w:hAnsi="Arial"/>
          <w:kern w:val="0"/>
          <w:szCs w:val="20"/>
          <w:lang w:eastAsia="zh-CN"/>
        </w:rPr>
      </w:pPr>
      <w:r>
        <w:rPr>
          <w:rFonts w:ascii="Arial" w:eastAsia="Arial Unicode MS" w:hAnsi="Arial" w:hint="eastAsia"/>
          <w:kern w:val="0"/>
          <w:szCs w:val="20"/>
          <w:lang w:eastAsia="zh-CN"/>
        </w:rPr>
        <w:t xml:space="preserve">[3]    </w:t>
      </w:r>
      <w:r w:rsidR="00173D79">
        <w:rPr>
          <w:rFonts w:ascii="Arial" w:eastAsia="Arial Unicode MS" w:hAnsi="Arial"/>
          <w:kern w:val="0"/>
          <w:szCs w:val="20"/>
          <w:lang w:eastAsia="zh-CN"/>
        </w:rPr>
        <w:t xml:space="preserve"> </w:t>
      </w:r>
      <w:r>
        <w:rPr>
          <w:rFonts w:ascii="Arial" w:eastAsia="Arial Unicode MS" w:hAnsi="Arial" w:hint="eastAsia"/>
          <w:kern w:val="0"/>
          <w:szCs w:val="20"/>
          <w:lang w:eastAsia="zh-CN"/>
        </w:rPr>
        <w:t xml:space="preserve"> </w:t>
      </w:r>
      <w:r w:rsidRPr="009E5178">
        <w:rPr>
          <w:rFonts w:ascii="Arial" w:eastAsia="Arial Unicode MS" w:hAnsi="Arial"/>
          <w:kern w:val="0"/>
          <w:szCs w:val="20"/>
          <w:lang w:eastAsia="zh-CN"/>
        </w:rPr>
        <w:t xml:space="preserve">V. </w:t>
      </w:r>
      <w:proofErr w:type="spellStart"/>
      <w:r w:rsidRPr="009E5178">
        <w:rPr>
          <w:rFonts w:ascii="Arial" w:eastAsia="Arial Unicode MS" w:hAnsi="Arial"/>
          <w:kern w:val="0"/>
          <w:szCs w:val="20"/>
          <w:lang w:eastAsia="zh-CN"/>
        </w:rPr>
        <w:t>Savaux</w:t>
      </w:r>
      <w:proofErr w:type="spellEnd"/>
      <w:r w:rsidRPr="009E5178">
        <w:rPr>
          <w:rFonts w:ascii="Arial" w:eastAsia="Arial Unicode MS" w:hAnsi="Arial"/>
          <w:kern w:val="0"/>
          <w:szCs w:val="20"/>
          <w:lang w:eastAsia="zh-CN"/>
        </w:rPr>
        <w:t>, "Special Cases of DFT-Based Modulation and Demodulation for Affine Frequency Division Multiplexing," in </w:t>
      </w:r>
      <w:r w:rsidRPr="009E5178">
        <w:rPr>
          <w:rFonts w:ascii="Arial" w:eastAsia="Arial Unicode MS" w:hAnsi="Arial"/>
          <w:i/>
          <w:iCs/>
          <w:kern w:val="0"/>
          <w:szCs w:val="20"/>
          <w:lang w:eastAsia="zh-CN"/>
        </w:rPr>
        <w:t>IEEE Transactions on Communications</w:t>
      </w:r>
      <w:r w:rsidRPr="009E5178">
        <w:rPr>
          <w:rFonts w:ascii="Arial" w:eastAsia="Arial Unicode MS" w:hAnsi="Arial"/>
          <w:kern w:val="0"/>
          <w:szCs w:val="20"/>
          <w:lang w:eastAsia="zh-CN"/>
        </w:rPr>
        <w:t>, vol. 72, no. 12, pp. 7627-7638, Dec. 2024.</w:t>
      </w:r>
    </w:p>
    <w:p w14:paraId="7FC37AF3" w14:textId="7DC19AB3" w:rsidR="00A54F4D" w:rsidRDefault="00A54F4D" w:rsidP="00A54F4D">
      <w:pPr>
        <w:spacing w:after="120" w:line="240" w:lineRule="atLeast"/>
        <w:ind w:left="850" w:hangingChars="405" w:hanging="850"/>
        <w:rPr>
          <w:rFonts w:ascii="Arial" w:eastAsia="Arial Unicode MS" w:hAnsi="Arial"/>
          <w:kern w:val="0"/>
          <w:szCs w:val="20"/>
          <w:lang w:eastAsia="ko-KR"/>
        </w:rPr>
      </w:pPr>
      <w:r w:rsidRPr="00571D26">
        <w:rPr>
          <w:rFonts w:ascii="Arial" w:eastAsia="Arial Unicode MS" w:hAnsi="Arial" w:hint="eastAsia"/>
          <w:kern w:val="0"/>
          <w:szCs w:val="20"/>
          <w:lang w:eastAsia="ko-KR"/>
        </w:rPr>
        <w:t>[</w:t>
      </w:r>
      <w:r w:rsidR="00092DD2">
        <w:rPr>
          <w:rFonts w:ascii="Arial" w:eastAsia="Arial Unicode MS" w:hAnsi="Arial" w:hint="eastAsia"/>
          <w:kern w:val="0"/>
          <w:szCs w:val="20"/>
          <w:lang w:eastAsia="zh-CN"/>
        </w:rPr>
        <w:t>4</w:t>
      </w:r>
      <w:r w:rsidRPr="00571D26">
        <w:rPr>
          <w:rFonts w:ascii="Arial" w:eastAsia="Arial Unicode MS" w:hAnsi="Arial" w:hint="eastAsia"/>
          <w:kern w:val="0"/>
          <w:szCs w:val="20"/>
          <w:lang w:eastAsia="ko-KR"/>
        </w:rPr>
        <w:t>]</w:t>
      </w:r>
      <w:r>
        <w:rPr>
          <w:rFonts w:ascii="Arial" w:eastAsia="Arial Unicode MS" w:hAnsi="Arial" w:hint="eastAsia"/>
          <w:kern w:val="0"/>
          <w:szCs w:val="20"/>
          <w:lang w:eastAsia="ko-KR"/>
        </w:rPr>
        <w:t xml:space="preserve">   </w:t>
      </w:r>
      <w:r w:rsidRPr="00571D26">
        <w:rPr>
          <w:rFonts w:ascii="Arial" w:eastAsia="Arial Unicode MS" w:hAnsi="Arial" w:hint="eastAsia"/>
          <w:kern w:val="0"/>
          <w:szCs w:val="20"/>
          <w:lang w:eastAsia="ko-KR"/>
        </w:rPr>
        <w:t xml:space="preserve"> </w:t>
      </w:r>
      <w:r w:rsidRPr="00571D26">
        <w:rPr>
          <w:rFonts w:ascii="Arial" w:eastAsia="Arial Unicode MS" w:hAnsi="Arial"/>
          <w:kern w:val="0"/>
          <w:szCs w:val="20"/>
          <w:lang w:eastAsia="ko-KR"/>
        </w:rPr>
        <w:t xml:space="preserve">H. Yuan et al., "PAPR Reduction </w:t>
      </w:r>
      <w:proofErr w:type="gramStart"/>
      <w:r w:rsidRPr="00571D26">
        <w:rPr>
          <w:rFonts w:ascii="Arial" w:eastAsia="Arial Unicode MS" w:hAnsi="Arial"/>
          <w:kern w:val="0"/>
          <w:szCs w:val="20"/>
          <w:lang w:eastAsia="ko-KR"/>
        </w:rPr>
        <w:t>With</w:t>
      </w:r>
      <w:proofErr w:type="gramEnd"/>
      <w:r w:rsidRPr="00571D26">
        <w:rPr>
          <w:rFonts w:ascii="Arial" w:eastAsia="Arial Unicode MS" w:hAnsi="Arial"/>
          <w:kern w:val="0"/>
          <w:szCs w:val="20"/>
          <w:lang w:eastAsia="ko-KR"/>
        </w:rPr>
        <w:t xml:space="preserve"> Pre-Chirp Selection for Affine Frequency Division Multiplexing," in IEEE Wireless Communications Letters, vol. 14, no. 3, pp. 736-740, March 2025, </w:t>
      </w:r>
      <w:proofErr w:type="spellStart"/>
      <w:r w:rsidRPr="00571D26">
        <w:rPr>
          <w:rFonts w:ascii="Arial" w:eastAsia="Arial Unicode MS" w:hAnsi="Arial"/>
          <w:kern w:val="0"/>
          <w:szCs w:val="20"/>
          <w:lang w:eastAsia="ko-KR"/>
        </w:rPr>
        <w:t>doi</w:t>
      </w:r>
      <w:proofErr w:type="spellEnd"/>
      <w:r w:rsidRPr="00571D26">
        <w:rPr>
          <w:rFonts w:ascii="Arial" w:eastAsia="Arial Unicode MS" w:hAnsi="Arial"/>
          <w:kern w:val="0"/>
          <w:szCs w:val="20"/>
          <w:lang w:eastAsia="ko-KR"/>
        </w:rPr>
        <w:t>: 10.1109/LWC.2024.3521464</w:t>
      </w:r>
    </w:p>
    <w:p w14:paraId="16ECF9B6" w14:textId="72234ABB" w:rsidR="001437DA" w:rsidRDefault="001437DA" w:rsidP="001437DA">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sidR="00092DD2">
        <w:rPr>
          <w:rFonts w:ascii="Arial" w:eastAsia="Arial Unicode MS" w:hAnsi="Arial" w:hint="eastAsia"/>
          <w:kern w:val="0"/>
          <w:szCs w:val="20"/>
          <w:lang w:eastAsia="zh-CN"/>
        </w:rPr>
        <w:t>5</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RP-25</w:t>
      </w:r>
      <w:r w:rsidR="000F1BEC">
        <w:rPr>
          <w:rFonts w:ascii="Arial" w:eastAsia="Arial Unicode MS" w:hAnsi="Arial"/>
          <w:kern w:val="0"/>
          <w:szCs w:val="20"/>
          <w:lang w:eastAsia="ko-KR"/>
        </w:rPr>
        <w:t>06347</w:t>
      </w:r>
      <w:r w:rsidRPr="00673B24">
        <w:rPr>
          <w:rFonts w:ascii="Arial" w:eastAsia="Arial Unicode MS" w:hAnsi="Arial"/>
          <w:kern w:val="0"/>
          <w:szCs w:val="20"/>
          <w:lang w:eastAsia="ko-KR"/>
        </w:rPr>
        <w:t>, “</w:t>
      </w:r>
      <w:r w:rsidR="000F1BEC" w:rsidRPr="000F1BEC">
        <w:rPr>
          <w:rFonts w:ascii="Arial" w:eastAsia="Arial Unicode MS" w:hAnsi="Arial"/>
          <w:kern w:val="0"/>
          <w:szCs w:val="20"/>
          <w:lang w:eastAsia="ko-KR"/>
        </w:rPr>
        <w:t>Waveform for 6GR air interface</w:t>
      </w:r>
      <w:r w:rsidRPr="00673B24">
        <w:rPr>
          <w:rFonts w:ascii="Arial" w:eastAsia="Arial Unicode MS" w:hAnsi="Arial"/>
          <w:kern w:val="0"/>
          <w:szCs w:val="20"/>
          <w:lang w:eastAsia="ko-KR"/>
        </w:rPr>
        <w:t xml:space="preserve">,” </w:t>
      </w:r>
      <w:r w:rsidR="000F1BEC" w:rsidRPr="000F1BEC">
        <w:rPr>
          <w:rFonts w:ascii="Arial" w:eastAsia="Arial Unicode MS" w:hAnsi="Arial"/>
          <w:kern w:val="0"/>
          <w:szCs w:val="20"/>
          <w:lang w:eastAsia="ko-KR"/>
        </w:rPr>
        <w:t>Shanghai Jiao Tong University</w:t>
      </w:r>
      <w:r w:rsidRPr="00673B24">
        <w:rPr>
          <w:rFonts w:ascii="Arial" w:eastAsia="Arial Unicode MS" w:hAnsi="Arial"/>
          <w:kern w:val="0"/>
          <w:szCs w:val="20"/>
          <w:lang w:eastAsia="ko-KR"/>
        </w:rPr>
        <w:t>.</w:t>
      </w:r>
    </w:p>
    <w:p w14:paraId="0950B178" w14:textId="70BE7DD6" w:rsidR="00A54F4D" w:rsidRPr="00571D26"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092DD2">
        <w:rPr>
          <w:rFonts w:ascii="Arial" w:eastAsia="Arial Unicode MS" w:hAnsi="Arial" w:hint="eastAsia"/>
          <w:kern w:val="0"/>
          <w:szCs w:val="20"/>
          <w:lang w:eastAsia="zh-CN"/>
        </w:rPr>
        <w:t>6</w:t>
      </w:r>
      <w:r>
        <w:rPr>
          <w:rFonts w:ascii="Arial" w:eastAsia="Arial Unicode MS" w:hAnsi="Arial" w:hint="eastAsia"/>
          <w:kern w:val="0"/>
          <w:szCs w:val="20"/>
          <w:lang w:eastAsia="ko-KR"/>
        </w:rPr>
        <w:t xml:space="preserve">]      </w:t>
      </w:r>
      <w:r w:rsidRPr="006500E7">
        <w:rPr>
          <w:rFonts w:ascii="Arial" w:eastAsia="Arial Unicode MS" w:hAnsi="Arial"/>
          <w:kern w:val="0"/>
          <w:szCs w:val="20"/>
          <w:lang w:eastAsia="ko-KR"/>
        </w:rPr>
        <w:t xml:space="preserve">3GPP, </w:t>
      </w:r>
      <w:r w:rsidRPr="00925737">
        <w:rPr>
          <w:rFonts w:ascii="Arial" w:eastAsia="Arial Unicode MS" w:hAnsi="Arial"/>
          <w:kern w:val="0"/>
          <w:szCs w:val="20"/>
          <w:lang w:eastAsia="ko-KR"/>
        </w:rPr>
        <w:t>“Study on channel model for frequencies from 0.5 to 100 GHz (Release 16),”</w:t>
      </w:r>
      <w:r w:rsidRPr="006500E7">
        <w:rPr>
          <w:rFonts w:ascii="Arial" w:eastAsia="Arial Unicode MS" w:hAnsi="Arial"/>
          <w:kern w:val="0"/>
          <w:szCs w:val="20"/>
          <w:lang w:eastAsia="ko-KR"/>
        </w:rPr>
        <w:t xml:space="preserve"> 3GPP TR 38.901 V16.1.0, Dec. 2019.</w:t>
      </w:r>
    </w:p>
    <w:p w14:paraId="77B4FF5D" w14:textId="148817E8" w:rsidR="00A54F4D" w:rsidRPr="00F84B2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092DD2">
        <w:rPr>
          <w:rFonts w:ascii="Arial" w:eastAsia="Arial Unicode MS" w:hAnsi="Arial" w:hint="eastAsia"/>
          <w:kern w:val="0"/>
          <w:szCs w:val="20"/>
          <w:lang w:eastAsia="zh-CN"/>
        </w:rPr>
        <w:t>7</w:t>
      </w:r>
      <w:r>
        <w:rPr>
          <w:rFonts w:ascii="Arial" w:eastAsia="Arial Unicode MS" w:hAnsi="Arial" w:hint="eastAsia"/>
          <w:kern w:val="0"/>
          <w:szCs w:val="20"/>
          <w:lang w:eastAsia="ko-KR"/>
        </w:rPr>
        <w:t xml:space="preserve">]      </w:t>
      </w:r>
      <w:r w:rsidRPr="00AD7DB0">
        <w:rPr>
          <w:rFonts w:ascii="Arial" w:eastAsia="Arial Unicode MS" w:hAnsi="Arial"/>
          <w:kern w:val="0"/>
          <w:szCs w:val="20"/>
          <w:lang w:eastAsia="ko-KR"/>
        </w:rPr>
        <w:t xml:space="preserve">Vodafone Chair, “5G NR LDPC,” </w:t>
      </w:r>
      <w:r w:rsidRPr="00925737">
        <w:rPr>
          <w:rFonts w:ascii="Arial" w:eastAsia="Arial Unicode MS" w:hAnsi="Arial"/>
          <w:kern w:val="0"/>
          <w:szCs w:val="20"/>
          <w:lang w:eastAsia="ko-KR"/>
        </w:rPr>
        <w:t>GitHub repository</w:t>
      </w:r>
      <w:r w:rsidRPr="00AD7DB0">
        <w:rPr>
          <w:rFonts w:ascii="Arial" w:eastAsia="Arial Unicode MS" w:hAnsi="Arial"/>
          <w:kern w:val="0"/>
          <w:szCs w:val="20"/>
          <w:lang w:eastAsia="ko-KR"/>
        </w:rPr>
        <w:t xml:space="preserve">, </w:t>
      </w:r>
      <w:hyperlink r:id="rId28" w:tgtFrame="_new" w:history="1">
        <w:r w:rsidRPr="00925737">
          <w:rPr>
            <w:rFonts w:ascii="Arial" w:eastAsia="Arial Unicode MS" w:hAnsi="Arial"/>
            <w:kern w:val="0"/>
            <w:szCs w:val="20"/>
            <w:lang w:eastAsia="ko-KR"/>
          </w:rPr>
          <w:t>https://github.com/vodafone-chair/5g-nr-ldpc</w:t>
        </w:r>
      </w:hyperlink>
      <w:r w:rsidRPr="00AD7DB0">
        <w:rPr>
          <w:rFonts w:ascii="Arial" w:eastAsia="Arial Unicode MS" w:hAnsi="Arial"/>
          <w:kern w:val="0"/>
          <w:szCs w:val="20"/>
          <w:lang w:eastAsia="ko-KR"/>
        </w:rPr>
        <w:t>, accessed Sep. 30, 2025.</w:t>
      </w:r>
    </w:p>
    <w:p w14:paraId="75B58A85" w14:textId="46A25CC3" w:rsidR="00A54F4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092DD2">
        <w:rPr>
          <w:rFonts w:ascii="Arial" w:eastAsia="Arial Unicode MS" w:hAnsi="Arial" w:hint="eastAsia"/>
          <w:kern w:val="0"/>
          <w:szCs w:val="20"/>
          <w:lang w:eastAsia="zh-CN"/>
        </w:rPr>
        <w:t>8</w:t>
      </w:r>
      <w:r>
        <w:rPr>
          <w:rFonts w:ascii="Arial" w:eastAsia="Arial Unicode MS" w:hAnsi="Arial" w:hint="eastAsia"/>
          <w:kern w:val="0"/>
          <w:szCs w:val="20"/>
          <w:lang w:eastAsia="ko-KR"/>
        </w:rPr>
        <w:t xml:space="preserve">]      </w:t>
      </w:r>
      <w:r w:rsidRPr="00925737">
        <w:rPr>
          <w:rFonts w:ascii="Arial" w:eastAsia="Arial Unicode MS" w:hAnsi="Arial"/>
          <w:kern w:val="0"/>
          <w:szCs w:val="20"/>
          <w:lang w:eastAsia="ko-KR"/>
        </w:rPr>
        <w:t xml:space="preserve">Q. Luo et al., "Joint Sparse Graph for Enhanced MIMO-AFDM Receiver Design," in IEEE Transactions on Wireless Communications, </w:t>
      </w:r>
      <w:proofErr w:type="spellStart"/>
      <w:r w:rsidRPr="00925737">
        <w:rPr>
          <w:rFonts w:ascii="Arial" w:eastAsia="Arial Unicode MS" w:hAnsi="Arial"/>
          <w:kern w:val="0"/>
          <w:szCs w:val="20"/>
          <w:lang w:eastAsia="ko-KR"/>
        </w:rPr>
        <w:t>doi</w:t>
      </w:r>
      <w:proofErr w:type="spellEnd"/>
      <w:r w:rsidRPr="00925737">
        <w:rPr>
          <w:rFonts w:ascii="Arial" w:eastAsia="Arial Unicode MS" w:hAnsi="Arial"/>
          <w:kern w:val="0"/>
          <w:szCs w:val="20"/>
          <w:lang w:eastAsia="ko-KR"/>
        </w:rPr>
        <w:t>: 10.1109/TWC.2025.3603012.</w:t>
      </w:r>
    </w:p>
    <w:p w14:paraId="41C5D242" w14:textId="77777777" w:rsidR="001B51D8" w:rsidRPr="00A54F4D" w:rsidRDefault="001B51D8" w:rsidP="0075159F">
      <w:pPr>
        <w:spacing w:after="120" w:line="240" w:lineRule="atLeast"/>
        <w:rPr>
          <w:rFonts w:ascii="Arial" w:eastAsia="Arial Unicode MS" w:hAnsi="Arial"/>
          <w:b/>
          <w:bCs/>
          <w:kern w:val="0"/>
          <w:szCs w:val="20"/>
          <w:lang w:eastAsia="ko-KR"/>
        </w:rPr>
      </w:pPr>
    </w:p>
    <w:sectPr w:rsidR="001B51D8" w:rsidRPr="00A54F4D" w:rsidSect="00625D0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4F0A1B" w14:textId="77777777" w:rsidR="00AD74C8" w:rsidRDefault="00AD74C8" w:rsidP="006D4BFE">
      <w:r>
        <w:separator/>
      </w:r>
    </w:p>
  </w:endnote>
  <w:endnote w:type="continuationSeparator" w:id="0">
    <w:p w14:paraId="2022C63C" w14:textId="77777777" w:rsidR="00AD74C8" w:rsidRDefault="00AD74C8" w:rsidP="006D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altName w:val="돋움"/>
    <w:panose1 w:val="020B0604020202020204"/>
    <w:charset w:val="81"/>
    <w:family w:val="modern"/>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3F7B8" w14:textId="77777777" w:rsidR="00AD74C8" w:rsidRDefault="00AD74C8" w:rsidP="006D4BFE">
      <w:r>
        <w:separator/>
      </w:r>
    </w:p>
  </w:footnote>
  <w:footnote w:type="continuationSeparator" w:id="0">
    <w:p w14:paraId="278EF524" w14:textId="77777777" w:rsidR="00AD74C8" w:rsidRDefault="00AD74C8" w:rsidP="006D4B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9A3391E"/>
    <w:multiLevelType w:val="hybridMultilevel"/>
    <w:tmpl w:val="CD689FDC"/>
    <w:lvl w:ilvl="0" w:tplc="5E543C40">
      <w:start w:val="4"/>
      <w:numFmt w:val="decimal"/>
      <w:pStyle w:val="observ"/>
      <w:lvlText w:val="Observation %1."/>
      <w:lvlJc w:val="left"/>
      <w:pPr>
        <w:ind w:left="720" w:hanging="360"/>
      </w:pPr>
      <w:rPr>
        <w:rFonts w:hint="default"/>
        <w:b/>
        <w:i w:val="0"/>
      </w:rPr>
    </w:lvl>
    <w:lvl w:ilvl="1" w:tplc="4A34228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7BA1C64"/>
    <w:multiLevelType w:val="hybridMultilevel"/>
    <w:tmpl w:val="95847A70"/>
    <w:lvl w:ilvl="0" w:tplc="F25A31BE">
      <w:start w:val="2"/>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0AA0698"/>
    <w:multiLevelType w:val="hybridMultilevel"/>
    <w:tmpl w:val="2E94280E"/>
    <w:lvl w:ilvl="0" w:tplc="04090009">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7A137C24"/>
    <w:multiLevelType w:val="hybridMultilevel"/>
    <w:tmpl w:val="7E8E9E2C"/>
    <w:lvl w:ilvl="0" w:tplc="6ED67EA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0"/>
  </w:num>
  <w:num w:numId="3">
    <w:abstractNumId w:val="9"/>
  </w:num>
  <w:num w:numId="4">
    <w:abstractNumId w:val="3"/>
  </w:num>
  <w:num w:numId="5">
    <w:abstractNumId w:val="8"/>
  </w:num>
  <w:num w:numId="6">
    <w:abstractNumId w:val="13"/>
  </w:num>
  <w:num w:numId="7">
    <w:abstractNumId w:val="4"/>
  </w:num>
  <w:num w:numId="8">
    <w:abstractNumId w:val="6"/>
  </w:num>
  <w:num w:numId="9">
    <w:abstractNumId w:val="2"/>
  </w:num>
  <w:num w:numId="10">
    <w:abstractNumId w:val="0"/>
  </w:num>
  <w:num w:numId="11">
    <w:abstractNumId w:val="7"/>
  </w:num>
  <w:num w:numId="12">
    <w:abstractNumId w:val="1"/>
  </w:num>
  <w:num w:numId="13">
    <w:abstractNumId w:val="12"/>
  </w:num>
  <w:num w:numId="14">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80"/>
    <w:rsid w:val="000004D5"/>
    <w:rsid w:val="00000601"/>
    <w:rsid w:val="00000853"/>
    <w:rsid w:val="0000119F"/>
    <w:rsid w:val="000015E7"/>
    <w:rsid w:val="00001CCA"/>
    <w:rsid w:val="00001EF2"/>
    <w:rsid w:val="00002D89"/>
    <w:rsid w:val="000033F3"/>
    <w:rsid w:val="00005D42"/>
    <w:rsid w:val="000063D0"/>
    <w:rsid w:val="000064F4"/>
    <w:rsid w:val="00006B8A"/>
    <w:rsid w:val="00006D8C"/>
    <w:rsid w:val="000101E5"/>
    <w:rsid w:val="000107A5"/>
    <w:rsid w:val="000112E5"/>
    <w:rsid w:val="00011E27"/>
    <w:rsid w:val="00011FD6"/>
    <w:rsid w:val="000132A0"/>
    <w:rsid w:val="00013422"/>
    <w:rsid w:val="00013748"/>
    <w:rsid w:val="00015F79"/>
    <w:rsid w:val="000162A9"/>
    <w:rsid w:val="000164C5"/>
    <w:rsid w:val="00016A6F"/>
    <w:rsid w:val="00020EBD"/>
    <w:rsid w:val="00020FC7"/>
    <w:rsid w:val="00021B18"/>
    <w:rsid w:val="00021FCB"/>
    <w:rsid w:val="00022A80"/>
    <w:rsid w:val="0002336E"/>
    <w:rsid w:val="00024641"/>
    <w:rsid w:val="00024CCF"/>
    <w:rsid w:val="00025CC0"/>
    <w:rsid w:val="00026556"/>
    <w:rsid w:val="000269B2"/>
    <w:rsid w:val="00031917"/>
    <w:rsid w:val="0003228B"/>
    <w:rsid w:val="000342F3"/>
    <w:rsid w:val="00034DB7"/>
    <w:rsid w:val="00035A9F"/>
    <w:rsid w:val="00036180"/>
    <w:rsid w:val="00041063"/>
    <w:rsid w:val="00041649"/>
    <w:rsid w:val="00041A63"/>
    <w:rsid w:val="00041F15"/>
    <w:rsid w:val="0004221D"/>
    <w:rsid w:val="00044796"/>
    <w:rsid w:val="00044B11"/>
    <w:rsid w:val="00044BD5"/>
    <w:rsid w:val="00045400"/>
    <w:rsid w:val="00045598"/>
    <w:rsid w:val="00045A00"/>
    <w:rsid w:val="00045A4E"/>
    <w:rsid w:val="00045C0F"/>
    <w:rsid w:val="00045D34"/>
    <w:rsid w:val="00045D82"/>
    <w:rsid w:val="000518E6"/>
    <w:rsid w:val="00051A80"/>
    <w:rsid w:val="00052B0B"/>
    <w:rsid w:val="00052B3E"/>
    <w:rsid w:val="000535A6"/>
    <w:rsid w:val="000535BD"/>
    <w:rsid w:val="000547E5"/>
    <w:rsid w:val="0006087B"/>
    <w:rsid w:val="0006144C"/>
    <w:rsid w:val="00061D68"/>
    <w:rsid w:val="000644F8"/>
    <w:rsid w:val="00064B33"/>
    <w:rsid w:val="000650EC"/>
    <w:rsid w:val="00065103"/>
    <w:rsid w:val="00065B51"/>
    <w:rsid w:val="00065CD1"/>
    <w:rsid w:val="00067119"/>
    <w:rsid w:val="00067651"/>
    <w:rsid w:val="00070BA2"/>
    <w:rsid w:val="00070DFE"/>
    <w:rsid w:val="000713A9"/>
    <w:rsid w:val="00071AAA"/>
    <w:rsid w:val="00072793"/>
    <w:rsid w:val="00073827"/>
    <w:rsid w:val="00074BBE"/>
    <w:rsid w:val="00074DCD"/>
    <w:rsid w:val="000757D9"/>
    <w:rsid w:val="00075910"/>
    <w:rsid w:val="00075BF3"/>
    <w:rsid w:val="00075D33"/>
    <w:rsid w:val="00076CF1"/>
    <w:rsid w:val="000770FC"/>
    <w:rsid w:val="000801FD"/>
    <w:rsid w:val="0008043A"/>
    <w:rsid w:val="000804D9"/>
    <w:rsid w:val="0008169A"/>
    <w:rsid w:val="0008267E"/>
    <w:rsid w:val="0008388F"/>
    <w:rsid w:val="00084274"/>
    <w:rsid w:val="000843C2"/>
    <w:rsid w:val="00084A7C"/>
    <w:rsid w:val="0008659D"/>
    <w:rsid w:val="00090A86"/>
    <w:rsid w:val="00090E82"/>
    <w:rsid w:val="000923E8"/>
    <w:rsid w:val="0009270B"/>
    <w:rsid w:val="00092DD2"/>
    <w:rsid w:val="00094BBD"/>
    <w:rsid w:val="00094FEB"/>
    <w:rsid w:val="000958A2"/>
    <w:rsid w:val="00095BD6"/>
    <w:rsid w:val="00095DE5"/>
    <w:rsid w:val="0009630E"/>
    <w:rsid w:val="000965F2"/>
    <w:rsid w:val="00097B24"/>
    <w:rsid w:val="000A0F7E"/>
    <w:rsid w:val="000A1CC7"/>
    <w:rsid w:val="000A25AB"/>
    <w:rsid w:val="000A29AD"/>
    <w:rsid w:val="000A300F"/>
    <w:rsid w:val="000A4500"/>
    <w:rsid w:val="000A464D"/>
    <w:rsid w:val="000A46E6"/>
    <w:rsid w:val="000A5660"/>
    <w:rsid w:val="000A673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C08F6"/>
    <w:rsid w:val="000C0A53"/>
    <w:rsid w:val="000C0D9C"/>
    <w:rsid w:val="000C19EB"/>
    <w:rsid w:val="000C1C03"/>
    <w:rsid w:val="000C33F7"/>
    <w:rsid w:val="000C3F13"/>
    <w:rsid w:val="000C5075"/>
    <w:rsid w:val="000C5714"/>
    <w:rsid w:val="000C5D49"/>
    <w:rsid w:val="000D087C"/>
    <w:rsid w:val="000D146A"/>
    <w:rsid w:val="000D2242"/>
    <w:rsid w:val="000D33CC"/>
    <w:rsid w:val="000D362F"/>
    <w:rsid w:val="000D3A81"/>
    <w:rsid w:val="000D3B36"/>
    <w:rsid w:val="000D3FA1"/>
    <w:rsid w:val="000D4037"/>
    <w:rsid w:val="000D4EEB"/>
    <w:rsid w:val="000D7D47"/>
    <w:rsid w:val="000E0746"/>
    <w:rsid w:val="000E2107"/>
    <w:rsid w:val="000E21E8"/>
    <w:rsid w:val="000E3C12"/>
    <w:rsid w:val="000E3D56"/>
    <w:rsid w:val="000E4876"/>
    <w:rsid w:val="000E54BE"/>
    <w:rsid w:val="000E5A58"/>
    <w:rsid w:val="000E6282"/>
    <w:rsid w:val="000E6AE2"/>
    <w:rsid w:val="000E7CED"/>
    <w:rsid w:val="000F15D0"/>
    <w:rsid w:val="000F1BEC"/>
    <w:rsid w:val="000F2270"/>
    <w:rsid w:val="000F48B8"/>
    <w:rsid w:val="001002AB"/>
    <w:rsid w:val="00100A0F"/>
    <w:rsid w:val="00100C1E"/>
    <w:rsid w:val="00100F69"/>
    <w:rsid w:val="001033E3"/>
    <w:rsid w:val="001052D6"/>
    <w:rsid w:val="00105D7E"/>
    <w:rsid w:val="00106440"/>
    <w:rsid w:val="001066EC"/>
    <w:rsid w:val="00106B26"/>
    <w:rsid w:val="00106C8F"/>
    <w:rsid w:val="00112181"/>
    <w:rsid w:val="001125D1"/>
    <w:rsid w:val="001125D7"/>
    <w:rsid w:val="0011270D"/>
    <w:rsid w:val="00112729"/>
    <w:rsid w:val="00112952"/>
    <w:rsid w:val="00112AD4"/>
    <w:rsid w:val="001131F7"/>
    <w:rsid w:val="0011357B"/>
    <w:rsid w:val="001139E2"/>
    <w:rsid w:val="0011484A"/>
    <w:rsid w:val="00114D77"/>
    <w:rsid w:val="001150AE"/>
    <w:rsid w:val="0011649E"/>
    <w:rsid w:val="00116915"/>
    <w:rsid w:val="00116ABA"/>
    <w:rsid w:val="00116EBC"/>
    <w:rsid w:val="00117D71"/>
    <w:rsid w:val="00120220"/>
    <w:rsid w:val="001202E9"/>
    <w:rsid w:val="0012190F"/>
    <w:rsid w:val="00121B65"/>
    <w:rsid w:val="001238D6"/>
    <w:rsid w:val="00124C63"/>
    <w:rsid w:val="00124EB9"/>
    <w:rsid w:val="0012536D"/>
    <w:rsid w:val="0012553E"/>
    <w:rsid w:val="001256C7"/>
    <w:rsid w:val="00125F65"/>
    <w:rsid w:val="001260FC"/>
    <w:rsid w:val="0012668B"/>
    <w:rsid w:val="00126726"/>
    <w:rsid w:val="00126806"/>
    <w:rsid w:val="00126B2A"/>
    <w:rsid w:val="0012742C"/>
    <w:rsid w:val="00127C15"/>
    <w:rsid w:val="00127EBF"/>
    <w:rsid w:val="001308ED"/>
    <w:rsid w:val="00130968"/>
    <w:rsid w:val="00130BD2"/>
    <w:rsid w:val="00130D3E"/>
    <w:rsid w:val="00132642"/>
    <w:rsid w:val="001340D9"/>
    <w:rsid w:val="00134185"/>
    <w:rsid w:val="001345E3"/>
    <w:rsid w:val="0013520B"/>
    <w:rsid w:val="00135F9F"/>
    <w:rsid w:val="00136388"/>
    <w:rsid w:val="0013738F"/>
    <w:rsid w:val="001408F2"/>
    <w:rsid w:val="00140921"/>
    <w:rsid w:val="00140D84"/>
    <w:rsid w:val="001419BC"/>
    <w:rsid w:val="00142460"/>
    <w:rsid w:val="00143130"/>
    <w:rsid w:val="001437DA"/>
    <w:rsid w:val="00144409"/>
    <w:rsid w:val="001449CC"/>
    <w:rsid w:val="001458E3"/>
    <w:rsid w:val="00146AF3"/>
    <w:rsid w:val="00150533"/>
    <w:rsid w:val="001511F0"/>
    <w:rsid w:val="00151D38"/>
    <w:rsid w:val="00151F82"/>
    <w:rsid w:val="00152CD3"/>
    <w:rsid w:val="00152F8B"/>
    <w:rsid w:val="001554DD"/>
    <w:rsid w:val="001558A7"/>
    <w:rsid w:val="00155EAB"/>
    <w:rsid w:val="00156A15"/>
    <w:rsid w:val="00157843"/>
    <w:rsid w:val="00157A3F"/>
    <w:rsid w:val="00160718"/>
    <w:rsid w:val="0016073F"/>
    <w:rsid w:val="00160ED4"/>
    <w:rsid w:val="00161843"/>
    <w:rsid w:val="001618F8"/>
    <w:rsid w:val="0016458B"/>
    <w:rsid w:val="00164B7C"/>
    <w:rsid w:val="00164FE0"/>
    <w:rsid w:val="00164FFD"/>
    <w:rsid w:val="00166B19"/>
    <w:rsid w:val="001706AF"/>
    <w:rsid w:val="001720BA"/>
    <w:rsid w:val="00173D79"/>
    <w:rsid w:val="00174B2E"/>
    <w:rsid w:val="00174FD4"/>
    <w:rsid w:val="001756E5"/>
    <w:rsid w:val="00175A31"/>
    <w:rsid w:val="00175F68"/>
    <w:rsid w:val="001765DF"/>
    <w:rsid w:val="001771E0"/>
    <w:rsid w:val="001778C4"/>
    <w:rsid w:val="00177A3F"/>
    <w:rsid w:val="00177C91"/>
    <w:rsid w:val="00177CD1"/>
    <w:rsid w:val="00181054"/>
    <w:rsid w:val="00181E60"/>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587C"/>
    <w:rsid w:val="00195DF1"/>
    <w:rsid w:val="0019630C"/>
    <w:rsid w:val="0019637C"/>
    <w:rsid w:val="00196811"/>
    <w:rsid w:val="00196864"/>
    <w:rsid w:val="00197CC3"/>
    <w:rsid w:val="001A25EB"/>
    <w:rsid w:val="001A2A6C"/>
    <w:rsid w:val="001A337B"/>
    <w:rsid w:val="001A3A44"/>
    <w:rsid w:val="001A41E9"/>
    <w:rsid w:val="001A4636"/>
    <w:rsid w:val="001A6B92"/>
    <w:rsid w:val="001B075B"/>
    <w:rsid w:val="001B13F4"/>
    <w:rsid w:val="001B187C"/>
    <w:rsid w:val="001B2FE3"/>
    <w:rsid w:val="001B3D19"/>
    <w:rsid w:val="001B3FA5"/>
    <w:rsid w:val="001B4776"/>
    <w:rsid w:val="001B51D8"/>
    <w:rsid w:val="001B53B8"/>
    <w:rsid w:val="001B61F3"/>
    <w:rsid w:val="001B7574"/>
    <w:rsid w:val="001B7F40"/>
    <w:rsid w:val="001C0C4E"/>
    <w:rsid w:val="001C129E"/>
    <w:rsid w:val="001C1477"/>
    <w:rsid w:val="001C31EB"/>
    <w:rsid w:val="001C320D"/>
    <w:rsid w:val="001C3524"/>
    <w:rsid w:val="001C3AA9"/>
    <w:rsid w:val="001C463E"/>
    <w:rsid w:val="001C5206"/>
    <w:rsid w:val="001C5C47"/>
    <w:rsid w:val="001C5EF7"/>
    <w:rsid w:val="001C633A"/>
    <w:rsid w:val="001C671C"/>
    <w:rsid w:val="001C70DF"/>
    <w:rsid w:val="001D080E"/>
    <w:rsid w:val="001D16B0"/>
    <w:rsid w:val="001D47C1"/>
    <w:rsid w:val="001D5A6C"/>
    <w:rsid w:val="001D5CCA"/>
    <w:rsid w:val="001D6009"/>
    <w:rsid w:val="001D78C7"/>
    <w:rsid w:val="001D7CC1"/>
    <w:rsid w:val="001E06C2"/>
    <w:rsid w:val="001E17E6"/>
    <w:rsid w:val="001E2ADD"/>
    <w:rsid w:val="001E4293"/>
    <w:rsid w:val="001E4511"/>
    <w:rsid w:val="001E6DF8"/>
    <w:rsid w:val="001E77DA"/>
    <w:rsid w:val="001F0F24"/>
    <w:rsid w:val="001F0F6A"/>
    <w:rsid w:val="001F3106"/>
    <w:rsid w:val="001F35E0"/>
    <w:rsid w:val="001F457E"/>
    <w:rsid w:val="001F5877"/>
    <w:rsid w:val="001F6189"/>
    <w:rsid w:val="001F64B0"/>
    <w:rsid w:val="001F6B87"/>
    <w:rsid w:val="001F7778"/>
    <w:rsid w:val="00200A3B"/>
    <w:rsid w:val="00200E97"/>
    <w:rsid w:val="00201CE7"/>
    <w:rsid w:val="00202C74"/>
    <w:rsid w:val="00203319"/>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7A27"/>
    <w:rsid w:val="00220458"/>
    <w:rsid w:val="002206A0"/>
    <w:rsid w:val="00220F9D"/>
    <w:rsid w:val="00221F11"/>
    <w:rsid w:val="0022252F"/>
    <w:rsid w:val="002227EC"/>
    <w:rsid w:val="00223B24"/>
    <w:rsid w:val="00223D1D"/>
    <w:rsid w:val="00224A45"/>
    <w:rsid w:val="00224CF5"/>
    <w:rsid w:val="00224EA8"/>
    <w:rsid w:val="002252DC"/>
    <w:rsid w:val="0022531B"/>
    <w:rsid w:val="00225BAB"/>
    <w:rsid w:val="00225BDB"/>
    <w:rsid w:val="00226755"/>
    <w:rsid w:val="00227D46"/>
    <w:rsid w:val="00231A08"/>
    <w:rsid w:val="00233C95"/>
    <w:rsid w:val="00234187"/>
    <w:rsid w:val="00234B12"/>
    <w:rsid w:val="00234B33"/>
    <w:rsid w:val="0023733B"/>
    <w:rsid w:val="0023751B"/>
    <w:rsid w:val="0023798D"/>
    <w:rsid w:val="0024120B"/>
    <w:rsid w:val="00241877"/>
    <w:rsid w:val="002423FF"/>
    <w:rsid w:val="00242B7D"/>
    <w:rsid w:val="00242F8F"/>
    <w:rsid w:val="00243075"/>
    <w:rsid w:val="00243F24"/>
    <w:rsid w:val="0024431C"/>
    <w:rsid w:val="00244870"/>
    <w:rsid w:val="00244AAE"/>
    <w:rsid w:val="00244AE4"/>
    <w:rsid w:val="0024540F"/>
    <w:rsid w:val="00245FFE"/>
    <w:rsid w:val="002479F4"/>
    <w:rsid w:val="00250956"/>
    <w:rsid w:val="002519AC"/>
    <w:rsid w:val="0025218C"/>
    <w:rsid w:val="002531C8"/>
    <w:rsid w:val="00253EA2"/>
    <w:rsid w:val="00254C25"/>
    <w:rsid w:val="002561E0"/>
    <w:rsid w:val="00256470"/>
    <w:rsid w:val="00257065"/>
    <w:rsid w:val="0025734F"/>
    <w:rsid w:val="002574ED"/>
    <w:rsid w:val="00257671"/>
    <w:rsid w:val="0026075D"/>
    <w:rsid w:val="00260FFE"/>
    <w:rsid w:val="00261B4B"/>
    <w:rsid w:val="00261E38"/>
    <w:rsid w:val="00263168"/>
    <w:rsid w:val="00263879"/>
    <w:rsid w:val="002638D0"/>
    <w:rsid w:val="00263E0A"/>
    <w:rsid w:val="00264372"/>
    <w:rsid w:val="00264697"/>
    <w:rsid w:val="00265470"/>
    <w:rsid w:val="00270E03"/>
    <w:rsid w:val="00271619"/>
    <w:rsid w:val="002719C7"/>
    <w:rsid w:val="00273D0E"/>
    <w:rsid w:val="00274391"/>
    <w:rsid w:val="002744CC"/>
    <w:rsid w:val="00275713"/>
    <w:rsid w:val="002772E5"/>
    <w:rsid w:val="002772EE"/>
    <w:rsid w:val="00277E27"/>
    <w:rsid w:val="00280291"/>
    <w:rsid w:val="00280F26"/>
    <w:rsid w:val="002815DA"/>
    <w:rsid w:val="00281BB0"/>
    <w:rsid w:val="002822ED"/>
    <w:rsid w:val="002823B3"/>
    <w:rsid w:val="0028477A"/>
    <w:rsid w:val="002849A6"/>
    <w:rsid w:val="00285061"/>
    <w:rsid w:val="00285395"/>
    <w:rsid w:val="00286011"/>
    <w:rsid w:val="002872E7"/>
    <w:rsid w:val="002901A3"/>
    <w:rsid w:val="00291914"/>
    <w:rsid w:val="00292AAE"/>
    <w:rsid w:val="002939A4"/>
    <w:rsid w:val="00293EEB"/>
    <w:rsid w:val="00294DA9"/>
    <w:rsid w:val="00294ED4"/>
    <w:rsid w:val="00295E16"/>
    <w:rsid w:val="002963BC"/>
    <w:rsid w:val="0029731B"/>
    <w:rsid w:val="002978B1"/>
    <w:rsid w:val="00297E8B"/>
    <w:rsid w:val="002A079F"/>
    <w:rsid w:val="002A1063"/>
    <w:rsid w:val="002A121C"/>
    <w:rsid w:val="002A12BC"/>
    <w:rsid w:val="002A13F6"/>
    <w:rsid w:val="002A28E3"/>
    <w:rsid w:val="002A49E2"/>
    <w:rsid w:val="002A51A5"/>
    <w:rsid w:val="002A59E5"/>
    <w:rsid w:val="002A7797"/>
    <w:rsid w:val="002A7F09"/>
    <w:rsid w:val="002B1CD8"/>
    <w:rsid w:val="002B1FBA"/>
    <w:rsid w:val="002B2AA6"/>
    <w:rsid w:val="002B2C67"/>
    <w:rsid w:val="002B307A"/>
    <w:rsid w:val="002B3B08"/>
    <w:rsid w:val="002B4451"/>
    <w:rsid w:val="002B557A"/>
    <w:rsid w:val="002B5B7E"/>
    <w:rsid w:val="002B6DE2"/>
    <w:rsid w:val="002B6F9C"/>
    <w:rsid w:val="002B7B21"/>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ECD"/>
    <w:rsid w:val="002D2781"/>
    <w:rsid w:val="002D3730"/>
    <w:rsid w:val="002D3791"/>
    <w:rsid w:val="002D4A15"/>
    <w:rsid w:val="002D597A"/>
    <w:rsid w:val="002D665A"/>
    <w:rsid w:val="002D68DD"/>
    <w:rsid w:val="002D7847"/>
    <w:rsid w:val="002D7BF9"/>
    <w:rsid w:val="002E018A"/>
    <w:rsid w:val="002E0CD8"/>
    <w:rsid w:val="002E0DA6"/>
    <w:rsid w:val="002E1356"/>
    <w:rsid w:val="002E1855"/>
    <w:rsid w:val="002E1DEF"/>
    <w:rsid w:val="002E2087"/>
    <w:rsid w:val="002E2647"/>
    <w:rsid w:val="002E44B3"/>
    <w:rsid w:val="002F0421"/>
    <w:rsid w:val="002F288B"/>
    <w:rsid w:val="002F4F94"/>
    <w:rsid w:val="002F56C5"/>
    <w:rsid w:val="002F7435"/>
    <w:rsid w:val="002F7BC3"/>
    <w:rsid w:val="00300A51"/>
    <w:rsid w:val="00300C34"/>
    <w:rsid w:val="00301B59"/>
    <w:rsid w:val="00302262"/>
    <w:rsid w:val="0030227F"/>
    <w:rsid w:val="00302B43"/>
    <w:rsid w:val="0030408A"/>
    <w:rsid w:val="00304270"/>
    <w:rsid w:val="003046CF"/>
    <w:rsid w:val="00305EC8"/>
    <w:rsid w:val="00307031"/>
    <w:rsid w:val="00310927"/>
    <w:rsid w:val="00310DB1"/>
    <w:rsid w:val="00311504"/>
    <w:rsid w:val="00311682"/>
    <w:rsid w:val="00312405"/>
    <w:rsid w:val="00312527"/>
    <w:rsid w:val="00312A45"/>
    <w:rsid w:val="0031364C"/>
    <w:rsid w:val="00313675"/>
    <w:rsid w:val="00313709"/>
    <w:rsid w:val="003146CF"/>
    <w:rsid w:val="003153DC"/>
    <w:rsid w:val="0031574E"/>
    <w:rsid w:val="003157D7"/>
    <w:rsid w:val="00316A5D"/>
    <w:rsid w:val="00316C81"/>
    <w:rsid w:val="0031713A"/>
    <w:rsid w:val="00317508"/>
    <w:rsid w:val="00317515"/>
    <w:rsid w:val="0032174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39E9"/>
    <w:rsid w:val="00333CE7"/>
    <w:rsid w:val="00335376"/>
    <w:rsid w:val="00337054"/>
    <w:rsid w:val="0033709F"/>
    <w:rsid w:val="0033712B"/>
    <w:rsid w:val="00337D5C"/>
    <w:rsid w:val="0034126A"/>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3990"/>
    <w:rsid w:val="00355059"/>
    <w:rsid w:val="0035584D"/>
    <w:rsid w:val="00355C49"/>
    <w:rsid w:val="00356C3E"/>
    <w:rsid w:val="00356E65"/>
    <w:rsid w:val="00357768"/>
    <w:rsid w:val="003618FE"/>
    <w:rsid w:val="00363131"/>
    <w:rsid w:val="0036325E"/>
    <w:rsid w:val="003634AB"/>
    <w:rsid w:val="003634DD"/>
    <w:rsid w:val="00366869"/>
    <w:rsid w:val="00367CEE"/>
    <w:rsid w:val="00373FF6"/>
    <w:rsid w:val="00374A51"/>
    <w:rsid w:val="00374DDA"/>
    <w:rsid w:val="00375325"/>
    <w:rsid w:val="0037563C"/>
    <w:rsid w:val="00375685"/>
    <w:rsid w:val="00375C89"/>
    <w:rsid w:val="00376CCF"/>
    <w:rsid w:val="00377274"/>
    <w:rsid w:val="003804E5"/>
    <w:rsid w:val="003806BA"/>
    <w:rsid w:val="00381228"/>
    <w:rsid w:val="00381442"/>
    <w:rsid w:val="00381C7A"/>
    <w:rsid w:val="00384890"/>
    <w:rsid w:val="003849FD"/>
    <w:rsid w:val="00384DDC"/>
    <w:rsid w:val="00386369"/>
    <w:rsid w:val="00387234"/>
    <w:rsid w:val="003939F5"/>
    <w:rsid w:val="00394B70"/>
    <w:rsid w:val="00395486"/>
    <w:rsid w:val="00397606"/>
    <w:rsid w:val="003A2300"/>
    <w:rsid w:val="003A2794"/>
    <w:rsid w:val="003A33EB"/>
    <w:rsid w:val="003A4D04"/>
    <w:rsid w:val="003A623E"/>
    <w:rsid w:val="003A6B2C"/>
    <w:rsid w:val="003A72DE"/>
    <w:rsid w:val="003A786B"/>
    <w:rsid w:val="003B03EA"/>
    <w:rsid w:val="003B06E8"/>
    <w:rsid w:val="003B1066"/>
    <w:rsid w:val="003B1C17"/>
    <w:rsid w:val="003B20C0"/>
    <w:rsid w:val="003B2A00"/>
    <w:rsid w:val="003B2E7D"/>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218C"/>
    <w:rsid w:val="003C3558"/>
    <w:rsid w:val="003C4631"/>
    <w:rsid w:val="003C5FCA"/>
    <w:rsid w:val="003C612C"/>
    <w:rsid w:val="003C6267"/>
    <w:rsid w:val="003C7472"/>
    <w:rsid w:val="003D1ECD"/>
    <w:rsid w:val="003D253A"/>
    <w:rsid w:val="003D2A83"/>
    <w:rsid w:val="003D3C9B"/>
    <w:rsid w:val="003D4587"/>
    <w:rsid w:val="003D4B1D"/>
    <w:rsid w:val="003D4C0D"/>
    <w:rsid w:val="003D58E6"/>
    <w:rsid w:val="003D7B90"/>
    <w:rsid w:val="003E01EB"/>
    <w:rsid w:val="003E16F6"/>
    <w:rsid w:val="003E24AD"/>
    <w:rsid w:val="003E2C0B"/>
    <w:rsid w:val="003E3355"/>
    <w:rsid w:val="003E4405"/>
    <w:rsid w:val="003E4B15"/>
    <w:rsid w:val="003E4E78"/>
    <w:rsid w:val="003E6D59"/>
    <w:rsid w:val="003E7B70"/>
    <w:rsid w:val="003E7D59"/>
    <w:rsid w:val="003F1E23"/>
    <w:rsid w:val="003F29E2"/>
    <w:rsid w:val="003F3075"/>
    <w:rsid w:val="003F4BBA"/>
    <w:rsid w:val="003F52FB"/>
    <w:rsid w:val="003F556E"/>
    <w:rsid w:val="003F6A6D"/>
    <w:rsid w:val="003F73EC"/>
    <w:rsid w:val="003F746B"/>
    <w:rsid w:val="003F7CA0"/>
    <w:rsid w:val="00400806"/>
    <w:rsid w:val="0040214F"/>
    <w:rsid w:val="00403ADA"/>
    <w:rsid w:val="004060A8"/>
    <w:rsid w:val="0040695A"/>
    <w:rsid w:val="0041059B"/>
    <w:rsid w:val="004118CB"/>
    <w:rsid w:val="00412CB4"/>
    <w:rsid w:val="00413558"/>
    <w:rsid w:val="00414B80"/>
    <w:rsid w:val="00415685"/>
    <w:rsid w:val="00416306"/>
    <w:rsid w:val="00416881"/>
    <w:rsid w:val="00420FE0"/>
    <w:rsid w:val="00421A07"/>
    <w:rsid w:val="00421B3A"/>
    <w:rsid w:val="004239CC"/>
    <w:rsid w:val="00424E71"/>
    <w:rsid w:val="00425246"/>
    <w:rsid w:val="00426C8A"/>
    <w:rsid w:val="00426DDD"/>
    <w:rsid w:val="00426EB1"/>
    <w:rsid w:val="00427628"/>
    <w:rsid w:val="00430836"/>
    <w:rsid w:val="00430A7A"/>
    <w:rsid w:val="0043196E"/>
    <w:rsid w:val="004328B2"/>
    <w:rsid w:val="0043467D"/>
    <w:rsid w:val="00434917"/>
    <w:rsid w:val="00434EAC"/>
    <w:rsid w:val="004369BC"/>
    <w:rsid w:val="00437EDA"/>
    <w:rsid w:val="004402BF"/>
    <w:rsid w:val="004415FD"/>
    <w:rsid w:val="00441B75"/>
    <w:rsid w:val="00442F92"/>
    <w:rsid w:val="00444C42"/>
    <w:rsid w:val="00446DDF"/>
    <w:rsid w:val="004475C6"/>
    <w:rsid w:val="00447C02"/>
    <w:rsid w:val="004501F0"/>
    <w:rsid w:val="0045203B"/>
    <w:rsid w:val="00453E19"/>
    <w:rsid w:val="00454A12"/>
    <w:rsid w:val="004556FD"/>
    <w:rsid w:val="004562F3"/>
    <w:rsid w:val="00456AD1"/>
    <w:rsid w:val="00456DF4"/>
    <w:rsid w:val="004572BD"/>
    <w:rsid w:val="00457DBB"/>
    <w:rsid w:val="00460AEA"/>
    <w:rsid w:val="00461703"/>
    <w:rsid w:val="00461D0B"/>
    <w:rsid w:val="00464508"/>
    <w:rsid w:val="0046494F"/>
    <w:rsid w:val="004651F7"/>
    <w:rsid w:val="0046686F"/>
    <w:rsid w:val="00470089"/>
    <w:rsid w:val="00470BB4"/>
    <w:rsid w:val="0047264D"/>
    <w:rsid w:val="00472793"/>
    <w:rsid w:val="00474691"/>
    <w:rsid w:val="00477248"/>
    <w:rsid w:val="00477771"/>
    <w:rsid w:val="00481048"/>
    <w:rsid w:val="004828BD"/>
    <w:rsid w:val="004843D2"/>
    <w:rsid w:val="0048461A"/>
    <w:rsid w:val="00484DEC"/>
    <w:rsid w:val="004863FC"/>
    <w:rsid w:val="00487738"/>
    <w:rsid w:val="00490084"/>
    <w:rsid w:val="004904BA"/>
    <w:rsid w:val="004904F5"/>
    <w:rsid w:val="00490FBA"/>
    <w:rsid w:val="004910E5"/>
    <w:rsid w:val="00492816"/>
    <w:rsid w:val="004931F4"/>
    <w:rsid w:val="004936F1"/>
    <w:rsid w:val="00493874"/>
    <w:rsid w:val="004943BB"/>
    <w:rsid w:val="00496121"/>
    <w:rsid w:val="004A1986"/>
    <w:rsid w:val="004A52EC"/>
    <w:rsid w:val="004A5824"/>
    <w:rsid w:val="004A5A62"/>
    <w:rsid w:val="004A6548"/>
    <w:rsid w:val="004A6E4A"/>
    <w:rsid w:val="004A7323"/>
    <w:rsid w:val="004B0A4D"/>
    <w:rsid w:val="004B1261"/>
    <w:rsid w:val="004B1EAB"/>
    <w:rsid w:val="004B1EE0"/>
    <w:rsid w:val="004B282D"/>
    <w:rsid w:val="004B3CBF"/>
    <w:rsid w:val="004B4B44"/>
    <w:rsid w:val="004B56A3"/>
    <w:rsid w:val="004B57CC"/>
    <w:rsid w:val="004B58F8"/>
    <w:rsid w:val="004B6149"/>
    <w:rsid w:val="004C0067"/>
    <w:rsid w:val="004C1636"/>
    <w:rsid w:val="004C1AB1"/>
    <w:rsid w:val="004C1FA4"/>
    <w:rsid w:val="004C2C1F"/>
    <w:rsid w:val="004C2C3E"/>
    <w:rsid w:val="004C2DB6"/>
    <w:rsid w:val="004C2EF5"/>
    <w:rsid w:val="004C3336"/>
    <w:rsid w:val="004C383E"/>
    <w:rsid w:val="004C5484"/>
    <w:rsid w:val="004C573E"/>
    <w:rsid w:val="004C575B"/>
    <w:rsid w:val="004C6ACE"/>
    <w:rsid w:val="004C73C1"/>
    <w:rsid w:val="004C78E2"/>
    <w:rsid w:val="004D127E"/>
    <w:rsid w:val="004D18B0"/>
    <w:rsid w:val="004D1C19"/>
    <w:rsid w:val="004D1EDB"/>
    <w:rsid w:val="004D210E"/>
    <w:rsid w:val="004D2172"/>
    <w:rsid w:val="004D2B93"/>
    <w:rsid w:val="004D3704"/>
    <w:rsid w:val="004D37C6"/>
    <w:rsid w:val="004D3E5F"/>
    <w:rsid w:val="004D3F26"/>
    <w:rsid w:val="004D4CFC"/>
    <w:rsid w:val="004D59E6"/>
    <w:rsid w:val="004E0401"/>
    <w:rsid w:val="004E1950"/>
    <w:rsid w:val="004E424F"/>
    <w:rsid w:val="004E592D"/>
    <w:rsid w:val="004E645D"/>
    <w:rsid w:val="004F044C"/>
    <w:rsid w:val="004F1038"/>
    <w:rsid w:val="004F3956"/>
    <w:rsid w:val="004F521F"/>
    <w:rsid w:val="004F5C8B"/>
    <w:rsid w:val="004F6051"/>
    <w:rsid w:val="004F78D5"/>
    <w:rsid w:val="004F7E8F"/>
    <w:rsid w:val="004F7FE0"/>
    <w:rsid w:val="00501C64"/>
    <w:rsid w:val="00502702"/>
    <w:rsid w:val="005033C9"/>
    <w:rsid w:val="00503AAD"/>
    <w:rsid w:val="00505F4C"/>
    <w:rsid w:val="00506723"/>
    <w:rsid w:val="00506FD8"/>
    <w:rsid w:val="00507A41"/>
    <w:rsid w:val="00507CCA"/>
    <w:rsid w:val="00507E7A"/>
    <w:rsid w:val="00510C00"/>
    <w:rsid w:val="00510FBC"/>
    <w:rsid w:val="005116AB"/>
    <w:rsid w:val="005117E8"/>
    <w:rsid w:val="00512A4F"/>
    <w:rsid w:val="00513DAB"/>
    <w:rsid w:val="0051436D"/>
    <w:rsid w:val="00514512"/>
    <w:rsid w:val="0051487B"/>
    <w:rsid w:val="00514ED3"/>
    <w:rsid w:val="005157CD"/>
    <w:rsid w:val="00516F2A"/>
    <w:rsid w:val="00520694"/>
    <w:rsid w:val="005210CC"/>
    <w:rsid w:val="00521FBA"/>
    <w:rsid w:val="0052256E"/>
    <w:rsid w:val="00523647"/>
    <w:rsid w:val="00523AD1"/>
    <w:rsid w:val="00524803"/>
    <w:rsid w:val="00524828"/>
    <w:rsid w:val="0052506F"/>
    <w:rsid w:val="0052721F"/>
    <w:rsid w:val="005272F1"/>
    <w:rsid w:val="0052793B"/>
    <w:rsid w:val="00527AE2"/>
    <w:rsid w:val="00527B0C"/>
    <w:rsid w:val="00530C0C"/>
    <w:rsid w:val="00530E17"/>
    <w:rsid w:val="00531773"/>
    <w:rsid w:val="005320B6"/>
    <w:rsid w:val="0053334C"/>
    <w:rsid w:val="00533E6F"/>
    <w:rsid w:val="00534298"/>
    <w:rsid w:val="005350BE"/>
    <w:rsid w:val="005352B2"/>
    <w:rsid w:val="00536B2A"/>
    <w:rsid w:val="00536CBF"/>
    <w:rsid w:val="005373A2"/>
    <w:rsid w:val="005379CE"/>
    <w:rsid w:val="0054013A"/>
    <w:rsid w:val="00541060"/>
    <w:rsid w:val="00541584"/>
    <w:rsid w:val="00541921"/>
    <w:rsid w:val="00541DE6"/>
    <w:rsid w:val="00542040"/>
    <w:rsid w:val="00542147"/>
    <w:rsid w:val="00542651"/>
    <w:rsid w:val="00542FE7"/>
    <w:rsid w:val="005442CF"/>
    <w:rsid w:val="005455DE"/>
    <w:rsid w:val="00545C1D"/>
    <w:rsid w:val="00545C40"/>
    <w:rsid w:val="005465E8"/>
    <w:rsid w:val="00546A46"/>
    <w:rsid w:val="0054729F"/>
    <w:rsid w:val="0055004A"/>
    <w:rsid w:val="0055010F"/>
    <w:rsid w:val="00550FC3"/>
    <w:rsid w:val="00551A0F"/>
    <w:rsid w:val="00551CAA"/>
    <w:rsid w:val="00553107"/>
    <w:rsid w:val="005536A7"/>
    <w:rsid w:val="00553AB5"/>
    <w:rsid w:val="005558C2"/>
    <w:rsid w:val="00555AC1"/>
    <w:rsid w:val="00557665"/>
    <w:rsid w:val="005602CF"/>
    <w:rsid w:val="00561ECB"/>
    <w:rsid w:val="00562C4E"/>
    <w:rsid w:val="005634A5"/>
    <w:rsid w:val="00563930"/>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6B76"/>
    <w:rsid w:val="0058187D"/>
    <w:rsid w:val="0058188F"/>
    <w:rsid w:val="00581FED"/>
    <w:rsid w:val="00582135"/>
    <w:rsid w:val="0058234B"/>
    <w:rsid w:val="00582F89"/>
    <w:rsid w:val="00583006"/>
    <w:rsid w:val="00583DCD"/>
    <w:rsid w:val="00583F93"/>
    <w:rsid w:val="00584E7B"/>
    <w:rsid w:val="0058642D"/>
    <w:rsid w:val="00586906"/>
    <w:rsid w:val="005906C3"/>
    <w:rsid w:val="005942EC"/>
    <w:rsid w:val="0059513D"/>
    <w:rsid w:val="00595AB2"/>
    <w:rsid w:val="005979C4"/>
    <w:rsid w:val="005A2CAA"/>
    <w:rsid w:val="005A3BEF"/>
    <w:rsid w:val="005A4060"/>
    <w:rsid w:val="005A43AB"/>
    <w:rsid w:val="005A47A0"/>
    <w:rsid w:val="005A5166"/>
    <w:rsid w:val="005A5377"/>
    <w:rsid w:val="005A68AD"/>
    <w:rsid w:val="005B12B5"/>
    <w:rsid w:val="005B202D"/>
    <w:rsid w:val="005B2490"/>
    <w:rsid w:val="005B2599"/>
    <w:rsid w:val="005B278F"/>
    <w:rsid w:val="005B3461"/>
    <w:rsid w:val="005B3DE2"/>
    <w:rsid w:val="005B4728"/>
    <w:rsid w:val="005B54AD"/>
    <w:rsid w:val="005B59FB"/>
    <w:rsid w:val="005B6469"/>
    <w:rsid w:val="005B66D7"/>
    <w:rsid w:val="005B7830"/>
    <w:rsid w:val="005C0C6C"/>
    <w:rsid w:val="005C0F74"/>
    <w:rsid w:val="005C1781"/>
    <w:rsid w:val="005C368E"/>
    <w:rsid w:val="005C3E23"/>
    <w:rsid w:val="005C5416"/>
    <w:rsid w:val="005C596F"/>
    <w:rsid w:val="005C6291"/>
    <w:rsid w:val="005C67BB"/>
    <w:rsid w:val="005D01F7"/>
    <w:rsid w:val="005D0615"/>
    <w:rsid w:val="005D0955"/>
    <w:rsid w:val="005D0B5B"/>
    <w:rsid w:val="005D0DEF"/>
    <w:rsid w:val="005D108A"/>
    <w:rsid w:val="005D259E"/>
    <w:rsid w:val="005D67E9"/>
    <w:rsid w:val="005D6C92"/>
    <w:rsid w:val="005D70F3"/>
    <w:rsid w:val="005D7504"/>
    <w:rsid w:val="005E05CC"/>
    <w:rsid w:val="005E080C"/>
    <w:rsid w:val="005E0B85"/>
    <w:rsid w:val="005E15AD"/>
    <w:rsid w:val="005E200F"/>
    <w:rsid w:val="005E59C3"/>
    <w:rsid w:val="005E627D"/>
    <w:rsid w:val="005E7C66"/>
    <w:rsid w:val="005F0713"/>
    <w:rsid w:val="005F0C31"/>
    <w:rsid w:val="005F1543"/>
    <w:rsid w:val="005F3C40"/>
    <w:rsid w:val="005F4067"/>
    <w:rsid w:val="005F4254"/>
    <w:rsid w:val="005F4F47"/>
    <w:rsid w:val="005F50D5"/>
    <w:rsid w:val="005F52FC"/>
    <w:rsid w:val="006001B1"/>
    <w:rsid w:val="006006D1"/>
    <w:rsid w:val="006033C2"/>
    <w:rsid w:val="00604678"/>
    <w:rsid w:val="00605B52"/>
    <w:rsid w:val="00605E5E"/>
    <w:rsid w:val="0060607D"/>
    <w:rsid w:val="00606A82"/>
    <w:rsid w:val="00607D58"/>
    <w:rsid w:val="00607EB6"/>
    <w:rsid w:val="00611F29"/>
    <w:rsid w:val="00611F42"/>
    <w:rsid w:val="00612532"/>
    <w:rsid w:val="00613750"/>
    <w:rsid w:val="00613790"/>
    <w:rsid w:val="00614153"/>
    <w:rsid w:val="00614B7F"/>
    <w:rsid w:val="006162B7"/>
    <w:rsid w:val="006164B2"/>
    <w:rsid w:val="00616C5C"/>
    <w:rsid w:val="00616CD6"/>
    <w:rsid w:val="00617EBA"/>
    <w:rsid w:val="00620740"/>
    <w:rsid w:val="006211BE"/>
    <w:rsid w:val="00621A84"/>
    <w:rsid w:val="00621E68"/>
    <w:rsid w:val="00622183"/>
    <w:rsid w:val="00623EBB"/>
    <w:rsid w:val="0062444C"/>
    <w:rsid w:val="00624F9F"/>
    <w:rsid w:val="00625D00"/>
    <w:rsid w:val="00625D07"/>
    <w:rsid w:val="00625DE4"/>
    <w:rsid w:val="00626535"/>
    <w:rsid w:val="00626ED4"/>
    <w:rsid w:val="00626FFD"/>
    <w:rsid w:val="0062753E"/>
    <w:rsid w:val="0063039F"/>
    <w:rsid w:val="0063175C"/>
    <w:rsid w:val="00631AAB"/>
    <w:rsid w:val="00631E42"/>
    <w:rsid w:val="00631F34"/>
    <w:rsid w:val="00632D76"/>
    <w:rsid w:val="00633441"/>
    <w:rsid w:val="00634201"/>
    <w:rsid w:val="0063432D"/>
    <w:rsid w:val="006375E6"/>
    <w:rsid w:val="00640918"/>
    <w:rsid w:val="00640BDE"/>
    <w:rsid w:val="00640FB7"/>
    <w:rsid w:val="00641B04"/>
    <w:rsid w:val="00641B69"/>
    <w:rsid w:val="0064208A"/>
    <w:rsid w:val="00644849"/>
    <w:rsid w:val="00645B74"/>
    <w:rsid w:val="00645E95"/>
    <w:rsid w:val="00647121"/>
    <w:rsid w:val="0065035A"/>
    <w:rsid w:val="0065058B"/>
    <w:rsid w:val="00650C14"/>
    <w:rsid w:val="00651A4E"/>
    <w:rsid w:val="00654688"/>
    <w:rsid w:val="00654734"/>
    <w:rsid w:val="00654A61"/>
    <w:rsid w:val="00654D26"/>
    <w:rsid w:val="00655EA5"/>
    <w:rsid w:val="00656278"/>
    <w:rsid w:val="0065691B"/>
    <w:rsid w:val="00656BBE"/>
    <w:rsid w:val="00657174"/>
    <w:rsid w:val="006576E1"/>
    <w:rsid w:val="00657AF7"/>
    <w:rsid w:val="00657F9F"/>
    <w:rsid w:val="006604D1"/>
    <w:rsid w:val="00661325"/>
    <w:rsid w:val="00661B92"/>
    <w:rsid w:val="00661EBB"/>
    <w:rsid w:val="0066233C"/>
    <w:rsid w:val="00662480"/>
    <w:rsid w:val="00662E61"/>
    <w:rsid w:val="00664583"/>
    <w:rsid w:val="00665872"/>
    <w:rsid w:val="0066596B"/>
    <w:rsid w:val="00665EC7"/>
    <w:rsid w:val="00666893"/>
    <w:rsid w:val="00666F3D"/>
    <w:rsid w:val="00670CAB"/>
    <w:rsid w:val="00670E97"/>
    <w:rsid w:val="00672483"/>
    <w:rsid w:val="006726BA"/>
    <w:rsid w:val="006729B3"/>
    <w:rsid w:val="00672AC5"/>
    <w:rsid w:val="00673A7D"/>
    <w:rsid w:val="00673B24"/>
    <w:rsid w:val="00673EE2"/>
    <w:rsid w:val="00674341"/>
    <w:rsid w:val="00674E7B"/>
    <w:rsid w:val="00676833"/>
    <w:rsid w:val="00676857"/>
    <w:rsid w:val="00680152"/>
    <w:rsid w:val="00681640"/>
    <w:rsid w:val="00682AE6"/>
    <w:rsid w:val="00682D7F"/>
    <w:rsid w:val="00683198"/>
    <w:rsid w:val="00683D97"/>
    <w:rsid w:val="006847A6"/>
    <w:rsid w:val="00685934"/>
    <w:rsid w:val="0068648F"/>
    <w:rsid w:val="00686A34"/>
    <w:rsid w:val="00686BCF"/>
    <w:rsid w:val="00687475"/>
    <w:rsid w:val="00690709"/>
    <w:rsid w:val="00690DC1"/>
    <w:rsid w:val="00692C7E"/>
    <w:rsid w:val="00694832"/>
    <w:rsid w:val="00695151"/>
    <w:rsid w:val="00695B1E"/>
    <w:rsid w:val="006A2A20"/>
    <w:rsid w:val="006A3B79"/>
    <w:rsid w:val="006A4477"/>
    <w:rsid w:val="006A5164"/>
    <w:rsid w:val="006A58AE"/>
    <w:rsid w:val="006A5D5D"/>
    <w:rsid w:val="006A681B"/>
    <w:rsid w:val="006A7088"/>
    <w:rsid w:val="006A71A5"/>
    <w:rsid w:val="006B052A"/>
    <w:rsid w:val="006B0CD4"/>
    <w:rsid w:val="006B188D"/>
    <w:rsid w:val="006B1C0D"/>
    <w:rsid w:val="006B1EBC"/>
    <w:rsid w:val="006B2794"/>
    <w:rsid w:val="006B2A7B"/>
    <w:rsid w:val="006B4175"/>
    <w:rsid w:val="006B4B75"/>
    <w:rsid w:val="006B52A4"/>
    <w:rsid w:val="006B55CD"/>
    <w:rsid w:val="006B6776"/>
    <w:rsid w:val="006B77B0"/>
    <w:rsid w:val="006C142D"/>
    <w:rsid w:val="006C15DD"/>
    <w:rsid w:val="006C1838"/>
    <w:rsid w:val="006C1D6E"/>
    <w:rsid w:val="006C29BD"/>
    <w:rsid w:val="006C4618"/>
    <w:rsid w:val="006C545A"/>
    <w:rsid w:val="006C7EAE"/>
    <w:rsid w:val="006D0E51"/>
    <w:rsid w:val="006D1C45"/>
    <w:rsid w:val="006D2D99"/>
    <w:rsid w:val="006D3CB3"/>
    <w:rsid w:val="006D4157"/>
    <w:rsid w:val="006D429F"/>
    <w:rsid w:val="006D4BFE"/>
    <w:rsid w:val="006D547F"/>
    <w:rsid w:val="006D54F7"/>
    <w:rsid w:val="006D5C0E"/>
    <w:rsid w:val="006D70BC"/>
    <w:rsid w:val="006D711F"/>
    <w:rsid w:val="006E04EF"/>
    <w:rsid w:val="006E0E34"/>
    <w:rsid w:val="006E3385"/>
    <w:rsid w:val="006E3397"/>
    <w:rsid w:val="006E41E3"/>
    <w:rsid w:val="006E4DF3"/>
    <w:rsid w:val="006E55BA"/>
    <w:rsid w:val="006E7633"/>
    <w:rsid w:val="006E7675"/>
    <w:rsid w:val="006F03E8"/>
    <w:rsid w:val="006F2C73"/>
    <w:rsid w:val="006F2EB6"/>
    <w:rsid w:val="006F52B4"/>
    <w:rsid w:val="006F5D01"/>
    <w:rsid w:val="006F665F"/>
    <w:rsid w:val="006F6976"/>
    <w:rsid w:val="006F77D8"/>
    <w:rsid w:val="00701757"/>
    <w:rsid w:val="007017E1"/>
    <w:rsid w:val="00702477"/>
    <w:rsid w:val="00704203"/>
    <w:rsid w:val="00705A73"/>
    <w:rsid w:val="00706284"/>
    <w:rsid w:val="00706F19"/>
    <w:rsid w:val="00707326"/>
    <w:rsid w:val="007077DA"/>
    <w:rsid w:val="00707DD4"/>
    <w:rsid w:val="007105D6"/>
    <w:rsid w:val="00710FFB"/>
    <w:rsid w:val="007112F1"/>
    <w:rsid w:val="00711BBB"/>
    <w:rsid w:val="007128B8"/>
    <w:rsid w:val="0071414F"/>
    <w:rsid w:val="0071583C"/>
    <w:rsid w:val="00717919"/>
    <w:rsid w:val="0072182E"/>
    <w:rsid w:val="0072322F"/>
    <w:rsid w:val="00723C0D"/>
    <w:rsid w:val="00723F14"/>
    <w:rsid w:val="007242D3"/>
    <w:rsid w:val="0072453D"/>
    <w:rsid w:val="007252C7"/>
    <w:rsid w:val="00725F92"/>
    <w:rsid w:val="00726595"/>
    <w:rsid w:val="0072763E"/>
    <w:rsid w:val="00730962"/>
    <w:rsid w:val="00732DF1"/>
    <w:rsid w:val="00732F1B"/>
    <w:rsid w:val="00734A29"/>
    <w:rsid w:val="00735155"/>
    <w:rsid w:val="00737217"/>
    <w:rsid w:val="0073756A"/>
    <w:rsid w:val="007409ED"/>
    <w:rsid w:val="00740B1C"/>
    <w:rsid w:val="00740BC5"/>
    <w:rsid w:val="007412CF"/>
    <w:rsid w:val="007415C8"/>
    <w:rsid w:val="00742925"/>
    <w:rsid w:val="00742B61"/>
    <w:rsid w:val="007435BC"/>
    <w:rsid w:val="00743CC5"/>
    <w:rsid w:val="00744032"/>
    <w:rsid w:val="007449F6"/>
    <w:rsid w:val="0074514F"/>
    <w:rsid w:val="0074568A"/>
    <w:rsid w:val="00745DC6"/>
    <w:rsid w:val="00746549"/>
    <w:rsid w:val="00746C9F"/>
    <w:rsid w:val="0074753B"/>
    <w:rsid w:val="00750B3F"/>
    <w:rsid w:val="00750B4D"/>
    <w:rsid w:val="007512D0"/>
    <w:rsid w:val="0075159F"/>
    <w:rsid w:val="007526A9"/>
    <w:rsid w:val="00754B25"/>
    <w:rsid w:val="007569F9"/>
    <w:rsid w:val="007600F6"/>
    <w:rsid w:val="0076010F"/>
    <w:rsid w:val="007603C6"/>
    <w:rsid w:val="00760863"/>
    <w:rsid w:val="007614BC"/>
    <w:rsid w:val="00761CBB"/>
    <w:rsid w:val="007624BD"/>
    <w:rsid w:val="00762521"/>
    <w:rsid w:val="007630B0"/>
    <w:rsid w:val="00765D5B"/>
    <w:rsid w:val="007673D8"/>
    <w:rsid w:val="00767584"/>
    <w:rsid w:val="00767966"/>
    <w:rsid w:val="007760CC"/>
    <w:rsid w:val="0077660D"/>
    <w:rsid w:val="0077726B"/>
    <w:rsid w:val="0077765E"/>
    <w:rsid w:val="00780A6C"/>
    <w:rsid w:val="00781059"/>
    <w:rsid w:val="007810A3"/>
    <w:rsid w:val="0078122D"/>
    <w:rsid w:val="00781A42"/>
    <w:rsid w:val="007833A0"/>
    <w:rsid w:val="00783F1E"/>
    <w:rsid w:val="007846D9"/>
    <w:rsid w:val="00784895"/>
    <w:rsid w:val="00785AB4"/>
    <w:rsid w:val="00786267"/>
    <w:rsid w:val="007865B0"/>
    <w:rsid w:val="00786E77"/>
    <w:rsid w:val="0078705E"/>
    <w:rsid w:val="007870D5"/>
    <w:rsid w:val="0078747B"/>
    <w:rsid w:val="007874FC"/>
    <w:rsid w:val="00787520"/>
    <w:rsid w:val="00787CD8"/>
    <w:rsid w:val="0079051A"/>
    <w:rsid w:val="007923D4"/>
    <w:rsid w:val="007938C7"/>
    <w:rsid w:val="00793CFF"/>
    <w:rsid w:val="00794AA1"/>
    <w:rsid w:val="00795F7A"/>
    <w:rsid w:val="007A0FAB"/>
    <w:rsid w:val="007A2D56"/>
    <w:rsid w:val="007A316A"/>
    <w:rsid w:val="007A32D3"/>
    <w:rsid w:val="007A341E"/>
    <w:rsid w:val="007A48BD"/>
    <w:rsid w:val="007A530F"/>
    <w:rsid w:val="007A6E4C"/>
    <w:rsid w:val="007B01FD"/>
    <w:rsid w:val="007B1A0E"/>
    <w:rsid w:val="007B1AD4"/>
    <w:rsid w:val="007B26A2"/>
    <w:rsid w:val="007B31E9"/>
    <w:rsid w:val="007B33B7"/>
    <w:rsid w:val="007B3475"/>
    <w:rsid w:val="007B3FBC"/>
    <w:rsid w:val="007B45A7"/>
    <w:rsid w:val="007B5DDA"/>
    <w:rsid w:val="007B5E09"/>
    <w:rsid w:val="007B6C91"/>
    <w:rsid w:val="007C008F"/>
    <w:rsid w:val="007C04A5"/>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585E"/>
    <w:rsid w:val="007D6469"/>
    <w:rsid w:val="007D6D9C"/>
    <w:rsid w:val="007D6E44"/>
    <w:rsid w:val="007E0661"/>
    <w:rsid w:val="007E0CC5"/>
    <w:rsid w:val="007E0DA6"/>
    <w:rsid w:val="007E14E3"/>
    <w:rsid w:val="007E2171"/>
    <w:rsid w:val="007E2745"/>
    <w:rsid w:val="007E527F"/>
    <w:rsid w:val="007E605B"/>
    <w:rsid w:val="007E6106"/>
    <w:rsid w:val="007E68FD"/>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432B"/>
    <w:rsid w:val="0080592C"/>
    <w:rsid w:val="00806257"/>
    <w:rsid w:val="008063FD"/>
    <w:rsid w:val="008065F1"/>
    <w:rsid w:val="00806914"/>
    <w:rsid w:val="00806BD0"/>
    <w:rsid w:val="00806CD6"/>
    <w:rsid w:val="00807088"/>
    <w:rsid w:val="008079A8"/>
    <w:rsid w:val="008104EE"/>
    <w:rsid w:val="0081117D"/>
    <w:rsid w:val="00811A02"/>
    <w:rsid w:val="00811EAF"/>
    <w:rsid w:val="0081367F"/>
    <w:rsid w:val="00813812"/>
    <w:rsid w:val="00814FB3"/>
    <w:rsid w:val="008150E9"/>
    <w:rsid w:val="00816E98"/>
    <w:rsid w:val="00817434"/>
    <w:rsid w:val="00817ABC"/>
    <w:rsid w:val="00817CF1"/>
    <w:rsid w:val="00817F52"/>
    <w:rsid w:val="00817F6E"/>
    <w:rsid w:val="00821120"/>
    <w:rsid w:val="00823226"/>
    <w:rsid w:val="00823B75"/>
    <w:rsid w:val="00823DA5"/>
    <w:rsid w:val="00824115"/>
    <w:rsid w:val="008242AE"/>
    <w:rsid w:val="00824FF6"/>
    <w:rsid w:val="008259FA"/>
    <w:rsid w:val="0082622A"/>
    <w:rsid w:val="00826382"/>
    <w:rsid w:val="00826A73"/>
    <w:rsid w:val="00826B93"/>
    <w:rsid w:val="0082766C"/>
    <w:rsid w:val="00830F61"/>
    <w:rsid w:val="00831719"/>
    <w:rsid w:val="008339E0"/>
    <w:rsid w:val="00840255"/>
    <w:rsid w:val="00840F34"/>
    <w:rsid w:val="008418C0"/>
    <w:rsid w:val="00843CF0"/>
    <w:rsid w:val="00845F79"/>
    <w:rsid w:val="0084667A"/>
    <w:rsid w:val="00846CFE"/>
    <w:rsid w:val="008471DA"/>
    <w:rsid w:val="008474A7"/>
    <w:rsid w:val="00847573"/>
    <w:rsid w:val="00847CA0"/>
    <w:rsid w:val="00847F62"/>
    <w:rsid w:val="00850A25"/>
    <w:rsid w:val="008520E5"/>
    <w:rsid w:val="0085257C"/>
    <w:rsid w:val="0085442C"/>
    <w:rsid w:val="00854992"/>
    <w:rsid w:val="00855071"/>
    <w:rsid w:val="008550D7"/>
    <w:rsid w:val="00855482"/>
    <w:rsid w:val="00855F3E"/>
    <w:rsid w:val="00856525"/>
    <w:rsid w:val="00857B88"/>
    <w:rsid w:val="00857EC7"/>
    <w:rsid w:val="0086028D"/>
    <w:rsid w:val="008603B5"/>
    <w:rsid w:val="00860751"/>
    <w:rsid w:val="00861B39"/>
    <w:rsid w:val="00861EBD"/>
    <w:rsid w:val="0086213D"/>
    <w:rsid w:val="00863D3E"/>
    <w:rsid w:val="008644F7"/>
    <w:rsid w:val="00866C12"/>
    <w:rsid w:val="00867211"/>
    <w:rsid w:val="00870FC8"/>
    <w:rsid w:val="008737F7"/>
    <w:rsid w:val="00874F4E"/>
    <w:rsid w:val="00875FB5"/>
    <w:rsid w:val="008773C5"/>
    <w:rsid w:val="00877444"/>
    <w:rsid w:val="008775B1"/>
    <w:rsid w:val="00877757"/>
    <w:rsid w:val="00877910"/>
    <w:rsid w:val="00880BA4"/>
    <w:rsid w:val="00881260"/>
    <w:rsid w:val="00881BAD"/>
    <w:rsid w:val="008834F0"/>
    <w:rsid w:val="00883AD7"/>
    <w:rsid w:val="00883AF9"/>
    <w:rsid w:val="00884E1B"/>
    <w:rsid w:val="00885FB5"/>
    <w:rsid w:val="00885FEF"/>
    <w:rsid w:val="00886057"/>
    <w:rsid w:val="00886A91"/>
    <w:rsid w:val="00887803"/>
    <w:rsid w:val="00887991"/>
    <w:rsid w:val="00887B5E"/>
    <w:rsid w:val="00887E7F"/>
    <w:rsid w:val="0089213E"/>
    <w:rsid w:val="008927A8"/>
    <w:rsid w:val="00893C3F"/>
    <w:rsid w:val="008963E6"/>
    <w:rsid w:val="0089682C"/>
    <w:rsid w:val="008971A4"/>
    <w:rsid w:val="008971B9"/>
    <w:rsid w:val="008974C7"/>
    <w:rsid w:val="008979E1"/>
    <w:rsid w:val="008A0773"/>
    <w:rsid w:val="008A1340"/>
    <w:rsid w:val="008A1AD1"/>
    <w:rsid w:val="008A24AC"/>
    <w:rsid w:val="008A253F"/>
    <w:rsid w:val="008A2C46"/>
    <w:rsid w:val="008A40DA"/>
    <w:rsid w:val="008A5A7D"/>
    <w:rsid w:val="008A62AD"/>
    <w:rsid w:val="008A671C"/>
    <w:rsid w:val="008A6C80"/>
    <w:rsid w:val="008A73A8"/>
    <w:rsid w:val="008A7574"/>
    <w:rsid w:val="008B03E8"/>
    <w:rsid w:val="008B0BCF"/>
    <w:rsid w:val="008B2890"/>
    <w:rsid w:val="008B2CCA"/>
    <w:rsid w:val="008B2D49"/>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1971"/>
    <w:rsid w:val="008C1AF7"/>
    <w:rsid w:val="008C3113"/>
    <w:rsid w:val="008C39C1"/>
    <w:rsid w:val="008C3B6D"/>
    <w:rsid w:val="008C4206"/>
    <w:rsid w:val="008C481E"/>
    <w:rsid w:val="008C589B"/>
    <w:rsid w:val="008C6149"/>
    <w:rsid w:val="008C6977"/>
    <w:rsid w:val="008C7220"/>
    <w:rsid w:val="008C7FDC"/>
    <w:rsid w:val="008D15E0"/>
    <w:rsid w:val="008D1EB2"/>
    <w:rsid w:val="008D213D"/>
    <w:rsid w:val="008D291F"/>
    <w:rsid w:val="008D29A1"/>
    <w:rsid w:val="008D4340"/>
    <w:rsid w:val="008D4426"/>
    <w:rsid w:val="008D4856"/>
    <w:rsid w:val="008D5794"/>
    <w:rsid w:val="008D58FD"/>
    <w:rsid w:val="008D59B2"/>
    <w:rsid w:val="008E079A"/>
    <w:rsid w:val="008E4124"/>
    <w:rsid w:val="008E4A8D"/>
    <w:rsid w:val="008E4BE3"/>
    <w:rsid w:val="008E4F6A"/>
    <w:rsid w:val="008E579E"/>
    <w:rsid w:val="008E6CF7"/>
    <w:rsid w:val="008F105F"/>
    <w:rsid w:val="008F254D"/>
    <w:rsid w:val="008F26C8"/>
    <w:rsid w:val="008F433E"/>
    <w:rsid w:val="008F4786"/>
    <w:rsid w:val="008F53C1"/>
    <w:rsid w:val="008F5FBF"/>
    <w:rsid w:val="008F6524"/>
    <w:rsid w:val="008F6A91"/>
    <w:rsid w:val="008F6BDB"/>
    <w:rsid w:val="008F7A70"/>
    <w:rsid w:val="009001B2"/>
    <w:rsid w:val="00900419"/>
    <w:rsid w:val="009007EF"/>
    <w:rsid w:val="00901087"/>
    <w:rsid w:val="009019CC"/>
    <w:rsid w:val="00904361"/>
    <w:rsid w:val="00904AD4"/>
    <w:rsid w:val="00905407"/>
    <w:rsid w:val="00905C30"/>
    <w:rsid w:val="00905CDE"/>
    <w:rsid w:val="00906406"/>
    <w:rsid w:val="0090765F"/>
    <w:rsid w:val="009114C7"/>
    <w:rsid w:val="00911E5F"/>
    <w:rsid w:val="009125F9"/>
    <w:rsid w:val="00912967"/>
    <w:rsid w:val="009146BE"/>
    <w:rsid w:val="00914B40"/>
    <w:rsid w:val="00915CA7"/>
    <w:rsid w:val="00916306"/>
    <w:rsid w:val="00916A75"/>
    <w:rsid w:val="00916B7C"/>
    <w:rsid w:val="009175D2"/>
    <w:rsid w:val="00917C10"/>
    <w:rsid w:val="00921524"/>
    <w:rsid w:val="009221EE"/>
    <w:rsid w:val="009224F5"/>
    <w:rsid w:val="009225E7"/>
    <w:rsid w:val="00922D77"/>
    <w:rsid w:val="0092318D"/>
    <w:rsid w:val="009238F5"/>
    <w:rsid w:val="00923FFB"/>
    <w:rsid w:val="009242AD"/>
    <w:rsid w:val="00924491"/>
    <w:rsid w:val="00924B4E"/>
    <w:rsid w:val="00924D31"/>
    <w:rsid w:val="00925506"/>
    <w:rsid w:val="0092570F"/>
    <w:rsid w:val="009261FB"/>
    <w:rsid w:val="00926668"/>
    <w:rsid w:val="009302B7"/>
    <w:rsid w:val="0093171D"/>
    <w:rsid w:val="00932ABD"/>
    <w:rsid w:val="0093535F"/>
    <w:rsid w:val="00936BA1"/>
    <w:rsid w:val="0093741A"/>
    <w:rsid w:val="00940024"/>
    <w:rsid w:val="00941153"/>
    <w:rsid w:val="00941BF8"/>
    <w:rsid w:val="00942D20"/>
    <w:rsid w:val="00943A39"/>
    <w:rsid w:val="00943BAF"/>
    <w:rsid w:val="009451F7"/>
    <w:rsid w:val="00945682"/>
    <w:rsid w:val="00950D0A"/>
    <w:rsid w:val="00950D92"/>
    <w:rsid w:val="0095107C"/>
    <w:rsid w:val="00951515"/>
    <w:rsid w:val="00951E35"/>
    <w:rsid w:val="009521E3"/>
    <w:rsid w:val="00953F34"/>
    <w:rsid w:val="00954A0A"/>
    <w:rsid w:val="00954E44"/>
    <w:rsid w:val="009612AB"/>
    <w:rsid w:val="009616CC"/>
    <w:rsid w:val="009619A0"/>
    <w:rsid w:val="00961FD8"/>
    <w:rsid w:val="00963A79"/>
    <w:rsid w:val="00964453"/>
    <w:rsid w:val="00965121"/>
    <w:rsid w:val="00965483"/>
    <w:rsid w:val="00966A36"/>
    <w:rsid w:val="009700B6"/>
    <w:rsid w:val="00970112"/>
    <w:rsid w:val="00970C91"/>
    <w:rsid w:val="009713C7"/>
    <w:rsid w:val="0097142E"/>
    <w:rsid w:val="009718CE"/>
    <w:rsid w:val="00972069"/>
    <w:rsid w:val="00973663"/>
    <w:rsid w:val="00974051"/>
    <w:rsid w:val="009760A0"/>
    <w:rsid w:val="00977271"/>
    <w:rsid w:val="00977875"/>
    <w:rsid w:val="00977F88"/>
    <w:rsid w:val="00980E62"/>
    <w:rsid w:val="009816C6"/>
    <w:rsid w:val="00981757"/>
    <w:rsid w:val="00982247"/>
    <w:rsid w:val="009822D4"/>
    <w:rsid w:val="009822FD"/>
    <w:rsid w:val="00982B07"/>
    <w:rsid w:val="009839C7"/>
    <w:rsid w:val="009843AB"/>
    <w:rsid w:val="00984834"/>
    <w:rsid w:val="009858FE"/>
    <w:rsid w:val="0098632D"/>
    <w:rsid w:val="009869EC"/>
    <w:rsid w:val="009908C5"/>
    <w:rsid w:val="00991372"/>
    <w:rsid w:val="0099176F"/>
    <w:rsid w:val="0099234D"/>
    <w:rsid w:val="0099254C"/>
    <w:rsid w:val="00992F1C"/>
    <w:rsid w:val="00993796"/>
    <w:rsid w:val="00993CE7"/>
    <w:rsid w:val="00993E4D"/>
    <w:rsid w:val="009947B0"/>
    <w:rsid w:val="009954C7"/>
    <w:rsid w:val="00996D74"/>
    <w:rsid w:val="00997706"/>
    <w:rsid w:val="00997961"/>
    <w:rsid w:val="009979DF"/>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94E"/>
    <w:rsid w:val="009B31C1"/>
    <w:rsid w:val="009B34A3"/>
    <w:rsid w:val="009B3B1E"/>
    <w:rsid w:val="009B5C33"/>
    <w:rsid w:val="009B7F4C"/>
    <w:rsid w:val="009C1513"/>
    <w:rsid w:val="009C1B48"/>
    <w:rsid w:val="009C2107"/>
    <w:rsid w:val="009C2449"/>
    <w:rsid w:val="009C303D"/>
    <w:rsid w:val="009C4F5E"/>
    <w:rsid w:val="009C579C"/>
    <w:rsid w:val="009C5CED"/>
    <w:rsid w:val="009C5ED1"/>
    <w:rsid w:val="009C5F95"/>
    <w:rsid w:val="009C6666"/>
    <w:rsid w:val="009C6CEA"/>
    <w:rsid w:val="009C7540"/>
    <w:rsid w:val="009C7D7A"/>
    <w:rsid w:val="009D0E15"/>
    <w:rsid w:val="009D3DCA"/>
    <w:rsid w:val="009D4374"/>
    <w:rsid w:val="009D4633"/>
    <w:rsid w:val="009D75D3"/>
    <w:rsid w:val="009D7840"/>
    <w:rsid w:val="009E0631"/>
    <w:rsid w:val="009E092E"/>
    <w:rsid w:val="009E2A4D"/>
    <w:rsid w:val="009E2CAB"/>
    <w:rsid w:val="009E2FC0"/>
    <w:rsid w:val="009E394B"/>
    <w:rsid w:val="009E4212"/>
    <w:rsid w:val="009E48AF"/>
    <w:rsid w:val="009E4C63"/>
    <w:rsid w:val="009E4F15"/>
    <w:rsid w:val="009E4F54"/>
    <w:rsid w:val="009E5178"/>
    <w:rsid w:val="009E535E"/>
    <w:rsid w:val="009E55E3"/>
    <w:rsid w:val="009E6AAE"/>
    <w:rsid w:val="009E7B3C"/>
    <w:rsid w:val="009E7D72"/>
    <w:rsid w:val="009F1242"/>
    <w:rsid w:val="009F1D5F"/>
    <w:rsid w:val="009F2D98"/>
    <w:rsid w:val="009F409E"/>
    <w:rsid w:val="009F53A1"/>
    <w:rsid w:val="009F5DD6"/>
    <w:rsid w:val="009F6BB4"/>
    <w:rsid w:val="009F6D11"/>
    <w:rsid w:val="009F7405"/>
    <w:rsid w:val="009F7511"/>
    <w:rsid w:val="009F7CD1"/>
    <w:rsid w:val="00A003C5"/>
    <w:rsid w:val="00A00434"/>
    <w:rsid w:val="00A00D8D"/>
    <w:rsid w:val="00A01756"/>
    <w:rsid w:val="00A0186F"/>
    <w:rsid w:val="00A022AF"/>
    <w:rsid w:val="00A04BA4"/>
    <w:rsid w:val="00A04CD0"/>
    <w:rsid w:val="00A0520D"/>
    <w:rsid w:val="00A05687"/>
    <w:rsid w:val="00A056AC"/>
    <w:rsid w:val="00A05F2A"/>
    <w:rsid w:val="00A065FB"/>
    <w:rsid w:val="00A06D77"/>
    <w:rsid w:val="00A06FAD"/>
    <w:rsid w:val="00A07CD9"/>
    <w:rsid w:val="00A10269"/>
    <w:rsid w:val="00A111A5"/>
    <w:rsid w:val="00A11348"/>
    <w:rsid w:val="00A1144C"/>
    <w:rsid w:val="00A115FE"/>
    <w:rsid w:val="00A123C2"/>
    <w:rsid w:val="00A12BA9"/>
    <w:rsid w:val="00A12ED5"/>
    <w:rsid w:val="00A1452C"/>
    <w:rsid w:val="00A153BF"/>
    <w:rsid w:val="00A15748"/>
    <w:rsid w:val="00A16088"/>
    <w:rsid w:val="00A20FBC"/>
    <w:rsid w:val="00A21200"/>
    <w:rsid w:val="00A213B5"/>
    <w:rsid w:val="00A230AF"/>
    <w:rsid w:val="00A23129"/>
    <w:rsid w:val="00A23643"/>
    <w:rsid w:val="00A24907"/>
    <w:rsid w:val="00A24A95"/>
    <w:rsid w:val="00A25407"/>
    <w:rsid w:val="00A25890"/>
    <w:rsid w:val="00A25C03"/>
    <w:rsid w:val="00A2656A"/>
    <w:rsid w:val="00A31C14"/>
    <w:rsid w:val="00A33CE0"/>
    <w:rsid w:val="00A34157"/>
    <w:rsid w:val="00A3431A"/>
    <w:rsid w:val="00A35C9E"/>
    <w:rsid w:val="00A401FC"/>
    <w:rsid w:val="00A407C1"/>
    <w:rsid w:val="00A40F90"/>
    <w:rsid w:val="00A42233"/>
    <w:rsid w:val="00A42744"/>
    <w:rsid w:val="00A42BEC"/>
    <w:rsid w:val="00A42F30"/>
    <w:rsid w:val="00A43542"/>
    <w:rsid w:val="00A43813"/>
    <w:rsid w:val="00A43DC8"/>
    <w:rsid w:val="00A4448B"/>
    <w:rsid w:val="00A46271"/>
    <w:rsid w:val="00A472E1"/>
    <w:rsid w:val="00A47CF9"/>
    <w:rsid w:val="00A5070B"/>
    <w:rsid w:val="00A5074D"/>
    <w:rsid w:val="00A53030"/>
    <w:rsid w:val="00A53E8F"/>
    <w:rsid w:val="00A540F0"/>
    <w:rsid w:val="00A545CD"/>
    <w:rsid w:val="00A5472C"/>
    <w:rsid w:val="00A54F4D"/>
    <w:rsid w:val="00A55083"/>
    <w:rsid w:val="00A55D84"/>
    <w:rsid w:val="00A579BA"/>
    <w:rsid w:val="00A57B27"/>
    <w:rsid w:val="00A57B71"/>
    <w:rsid w:val="00A57F82"/>
    <w:rsid w:val="00A60ADF"/>
    <w:rsid w:val="00A61277"/>
    <w:rsid w:val="00A61E34"/>
    <w:rsid w:val="00A62E3A"/>
    <w:rsid w:val="00A630D7"/>
    <w:rsid w:val="00A63A5D"/>
    <w:rsid w:val="00A64514"/>
    <w:rsid w:val="00A65841"/>
    <w:rsid w:val="00A66F4B"/>
    <w:rsid w:val="00A675CE"/>
    <w:rsid w:val="00A71393"/>
    <w:rsid w:val="00A71FF0"/>
    <w:rsid w:val="00A73510"/>
    <w:rsid w:val="00A750B9"/>
    <w:rsid w:val="00A757EC"/>
    <w:rsid w:val="00A75903"/>
    <w:rsid w:val="00A768F5"/>
    <w:rsid w:val="00A772A8"/>
    <w:rsid w:val="00A779B0"/>
    <w:rsid w:val="00A8090C"/>
    <w:rsid w:val="00A80ABD"/>
    <w:rsid w:val="00A80F93"/>
    <w:rsid w:val="00A83F86"/>
    <w:rsid w:val="00A8407A"/>
    <w:rsid w:val="00A84440"/>
    <w:rsid w:val="00A849A4"/>
    <w:rsid w:val="00A84AAC"/>
    <w:rsid w:val="00A85D8A"/>
    <w:rsid w:val="00A85FB1"/>
    <w:rsid w:val="00A865F2"/>
    <w:rsid w:val="00A86CAE"/>
    <w:rsid w:val="00A87305"/>
    <w:rsid w:val="00A91935"/>
    <w:rsid w:val="00A91C4F"/>
    <w:rsid w:val="00A9289F"/>
    <w:rsid w:val="00A93635"/>
    <w:rsid w:val="00A9382D"/>
    <w:rsid w:val="00A9433E"/>
    <w:rsid w:val="00A95230"/>
    <w:rsid w:val="00A95E88"/>
    <w:rsid w:val="00A96047"/>
    <w:rsid w:val="00A965EA"/>
    <w:rsid w:val="00A9670B"/>
    <w:rsid w:val="00A96F5D"/>
    <w:rsid w:val="00A9769D"/>
    <w:rsid w:val="00AA06E6"/>
    <w:rsid w:val="00AA10DC"/>
    <w:rsid w:val="00AA2194"/>
    <w:rsid w:val="00AA247F"/>
    <w:rsid w:val="00AA2747"/>
    <w:rsid w:val="00AA30E7"/>
    <w:rsid w:val="00AA3984"/>
    <w:rsid w:val="00AA41A5"/>
    <w:rsid w:val="00AA5235"/>
    <w:rsid w:val="00AA7CD9"/>
    <w:rsid w:val="00AB18AC"/>
    <w:rsid w:val="00AB336F"/>
    <w:rsid w:val="00AB4F62"/>
    <w:rsid w:val="00AB5A97"/>
    <w:rsid w:val="00AB62EF"/>
    <w:rsid w:val="00AB6431"/>
    <w:rsid w:val="00AB7755"/>
    <w:rsid w:val="00AB7850"/>
    <w:rsid w:val="00AB7A35"/>
    <w:rsid w:val="00AC0238"/>
    <w:rsid w:val="00AC060B"/>
    <w:rsid w:val="00AC157E"/>
    <w:rsid w:val="00AC3EE9"/>
    <w:rsid w:val="00AC48B0"/>
    <w:rsid w:val="00AC5245"/>
    <w:rsid w:val="00AC7C02"/>
    <w:rsid w:val="00AD0C16"/>
    <w:rsid w:val="00AD1540"/>
    <w:rsid w:val="00AD19D3"/>
    <w:rsid w:val="00AD1A93"/>
    <w:rsid w:val="00AD3D80"/>
    <w:rsid w:val="00AD4443"/>
    <w:rsid w:val="00AD45D2"/>
    <w:rsid w:val="00AD477D"/>
    <w:rsid w:val="00AD4E76"/>
    <w:rsid w:val="00AD5808"/>
    <w:rsid w:val="00AD74C8"/>
    <w:rsid w:val="00AD75CE"/>
    <w:rsid w:val="00AD7D3F"/>
    <w:rsid w:val="00AD7F25"/>
    <w:rsid w:val="00AE0802"/>
    <w:rsid w:val="00AE1129"/>
    <w:rsid w:val="00AE125D"/>
    <w:rsid w:val="00AE320A"/>
    <w:rsid w:val="00AE53E2"/>
    <w:rsid w:val="00AE5A57"/>
    <w:rsid w:val="00AE70D8"/>
    <w:rsid w:val="00AF21DE"/>
    <w:rsid w:val="00AF3EEA"/>
    <w:rsid w:val="00AF4035"/>
    <w:rsid w:val="00AF4E62"/>
    <w:rsid w:val="00AF4E87"/>
    <w:rsid w:val="00AF5117"/>
    <w:rsid w:val="00AF6046"/>
    <w:rsid w:val="00AF76CE"/>
    <w:rsid w:val="00B008CC"/>
    <w:rsid w:val="00B02D7D"/>
    <w:rsid w:val="00B03948"/>
    <w:rsid w:val="00B04E53"/>
    <w:rsid w:val="00B06A55"/>
    <w:rsid w:val="00B06C40"/>
    <w:rsid w:val="00B07316"/>
    <w:rsid w:val="00B079B6"/>
    <w:rsid w:val="00B11446"/>
    <w:rsid w:val="00B125E0"/>
    <w:rsid w:val="00B12FD6"/>
    <w:rsid w:val="00B14E1A"/>
    <w:rsid w:val="00B15601"/>
    <w:rsid w:val="00B15AF1"/>
    <w:rsid w:val="00B16789"/>
    <w:rsid w:val="00B1699F"/>
    <w:rsid w:val="00B170E8"/>
    <w:rsid w:val="00B17166"/>
    <w:rsid w:val="00B21BE9"/>
    <w:rsid w:val="00B21C16"/>
    <w:rsid w:val="00B2287A"/>
    <w:rsid w:val="00B22C47"/>
    <w:rsid w:val="00B258D3"/>
    <w:rsid w:val="00B26038"/>
    <w:rsid w:val="00B26B13"/>
    <w:rsid w:val="00B308F0"/>
    <w:rsid w:val="00B318F2"/>
    <w:rsid w:val="00B321E4"/>
    <w:rsid w:val="00B3392D"/>
    <w:rsid w:val="00B3405D"/>
    <w:rsid w:val="00B34243"/>
    <w:rsid w:val="00B35DC1"/>
    <w:rsid w:val="00B40091"/>
    <w:rsid w:val="00B43903"/>
    <w:rsid w:val="00B44FBD"/>
    <w:rsid w:val="00B45899"/>
    <w:rsid w:val="00B45B16"/>
    <w:rsid w:val="00B46AE4"/>
    <w:rsid w:val="00B47EDD"/>
    <w:rsid w:val="00B502CC"/>
    <w:rsid w:val="00B51657"/>
    <w:rsid w:val="00B51F2F"/>
    <w:rsid w:val="00B52C04"/>
    <w:rsid w:val="00B539FD"/>
    <w:rsid w:val="00B54E57"/>
    <w:rsid w:val="00B5578D"/>
    <w:rsid w:val="00B55F6B"/>
    <w:rsid w:val="00B55FEC"/>
    <w:rsid w:val="00B56F58"/>
    <w:rsid w:val="00B57702"/>
    <w:rsid w:val="00B5781D"/>
    <w:rsid w:val="00B61655"/>
    <w:rsid w:val="00B627EE"/>
    <w:rsid w:val="00B62BA0"/>
    <w:rsid w:val="00B63504"/>
    <w:rsid w:val="00B63B60"/>
    <w:rsid w:val="00B64E0A"/>
    <w:rsid w:val="00B65882"/>
    <w:rsid w:val="00B65DFE"/>
    <w:rsid w:val="00B66409"/>
    <w:rsid w:val="00B703C3"/>
    <w:rsid w:val="00B71A3C"/>
    <w:rsid w:val="00B71E23"/>
    <w:rsid w:val="00B72AC7"/>
    <w:rsid w:val="00B731EA"/>
    <w:rsid w:val="00B735FA"/>
    <w:rsid w:val="00B73CB5"/>
    <w:rsid w:val="00B74B2B"/>
    <w:rsid w:val="00B7544A"/>
    <w:rsid w:val="00B771AC"/>
    <w:rsid w:val="00B8480B"/>
    <w:rsid w:val="00B84BDD"/>
    <w:rsid w:val="00B850A8"/>
    <w:rsid w:val="00B855BC"/>
    <w:rsid w:val="00B85A29"/>
    <w:rsid w:val="00B85BAF"/>
    <w:rsid w:val="00B86658"/>
    <w:rsid w:val="00B871C4"/>
    <w:rsid w:val="00B877C9"/>
    <w:rsid w:val="00B9010E"/>
    <w:rsid w:val="00B91207"/>
    <w:rsid w:val="00B91D4C"/>
    <w:rsid w:val="00B92401"/>
    <w:rsid w:val="00B92748"/>
    <w:rsid w:val="00B927FD"/>
    <w:rsid w:val="00B944B5"/>
    <w:rsid w:val="00B94F09"/>
    <w:rsid w:val="00B95004"/>
    <w:rsid w:val="00B97AFD"/>
    <w:rsid w:val="00BA023A"/>
    <w:rsid w:val="00BA11AA"/>
    <w:rsid w:val="00BA435D"/>
    <w:rsid w:val="00BA4489"/>
    <w:rsid w:val="00BA5A77"/>
    <w:rsid w:val="00BA63F9"/>
    <w:rsid w:val="00BA778B"/>
    <w:rsid w:val="00BA7FAD"/>
    <w:rsid w:val="00BB15E0"/>
    <w:rsid w:val="00BB2931"/>
    <w:rsid w:val="00BB3361"/>
    <w:rsid w:val="00BB46B7"/>
    <w:rsid w:val="00BB6420"/>
    <w:rsid w:val="00BB7796"/>
    <w:rsid w:val="00BC0096"/>
    <w:rsid w:val="00BC0732"/>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2E34"/>
    <w:rsid w:val="00BE36AE"/>
    <w:rsid w:val="00BE4D92"/>
    <w:rsid w:val="00BE5A0E"/>
    <w:rsid w:val="00BE7B59"/>
    <w:rsid w:val="00BE7C79"/>
    <w:rsid w:val="00BF02CC"/>
    <w:rsid w:val="00BF07EE"/>
    <w:rsid w:val="00BF1137"/>
    <w:rsid w:val="00BF28EF"/>
    <w:rsid w:val="00BF3440"/>
    <w:rsid w:val="00BF3C83"/>
    <w:rsid w:val="00BF43CE"/>
    <w:rsid w:val="00BF5D85"/>
    <w:rsid w:val="00BF6388"/>
    <w:rsid w:val="00BF67F0"/>
    <w:rsid w:val="00BF69CE"/>
    <w:rsid w:val="00BF79BE"/>
    <w:rsid w:val="00C030D3"/>
    <w:rsid w:val="00C04E26"/>
    <w:rsid w:val="00C04EB1"/>
    <w:rsid w:val="00C052C6"/>
    <w:rsid w:val="00C06583"/>
    <w:rsid w:val="00C06B3C"/>
    <w:rsid w:val="00C10057"/>
    <w:rsid w:val="00C10E49"/>
    <w:rsid w:val="00C1201F"/>
    <w:rsid w:val="00C126BC"/>
    <w:rsid w:val="00C13BC0"/>
    <w:rsid w:val="00C13C32"/>
    <w:rsid w:val="00C14116"/>
    <w:rsid w:val="00C15195"/>
    <w:rsid w:val="00C15724"/>
    <w:rsid w:val="00C15EE4"/>
    <w:rsid w:val="00C16179"/>
    <w:rsid w:val="00C161A7"/>
    <w:rsid w:val="00C17413"/>
    <w:rsid w:val="00C1764F"/>
    <w:rsid w:val="00C17F50"/>
    <w:rsid w:val="00C206C3"/>
    <w:rsid w:val="00C212A2"/>
    <w:rsid w:val="00C2196D"/>
    <w:rsid w:val="00C21CF3"/>
    <w:rsid w:val="00C21DA5"/>
    <w:rsid w:val="00C22645"/>
    <w:rsid w:val="00C23CB0"/>
    <w:rsid w:val="00C24104"/>
    <w:rsid w:val="00C2635D"/>
    <w:rsid w:val="00C26A29"/>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F93"/>
    <w:rsid w:val="00C42758"/>
    <w:rsid w:val="00C447D2"/>
    <w:rsid w:val="00C45E82"/>
    <w:rsid w:val="00C46D7F"/>
    <w:rsid w:val="00C4727B"/>
    <w:rsid w:val="00C4785D"/>
    <w:rsid w:val="00C502BF"/>
    <w:rsid w:val="00C50939"/>
    <w:rsid w:val="00C51037"/>
    <w:rsid w:val="00C515C2"/>
    <w:rsid w:val="00C551A2"/>
    <w:rsid w:val="00C5565F"/>
    <w:rsid w:val="00C56FA5"/>
    <w:rsid w:val="00C57C1A"/>
    <w:rsid w:val="00C57D82"/>
    <w:rsid w:val="00C61C1E"/>
    <w:rsid w:val="00C639FA"/>
    <w:rsid w:val="00C63BBD"/>
    <w:rsid w:val="00C63E82"/>
    <w:rsid w:val="00C63F05"/>
    <w:rsid w:val="00C66EE9"/>
    <w:rsid w:val="00C70E09"/>
    <w:rsid w:val="00C7164A"/>
    <w:rsid w:val="00C72865"/>
    <w:rsid w:val="00C74443"/>
    <w:rsid w:val="00C74462"/>
    <w:rsid w:val="00C753A4"/>
    <w:rsid w:val="00C75D0B"/>
    <w:rsid w:val="00C778A1"/>
    <w:rsid w:val="00C7796B"/>
    <w:rsid w:val="00C80257"/>
    <w:rsid w:val="00C804E7"/>
    <w:rsid w:val="00C80891"/>
    <w:rsid w:val="00C80D78"/>
    <w:rsid w:val="00C811EA"/>
    <w:rsid w:val="00C81CA4"/>
    <w:rsid w:val="00C8215D"/>
    <w:rsid w:val="00C8218A"/>
    <w:rsid w:val="00C82A13"/>
    <w:rsid w:val="00C83BD0"/>
    <w:rsid w:val="00C83DC0"/>
    <w:rsid w:val="00C840A0"/>
    <w:rsid w:val="00C848E3"/>
    <w:rsid w:val="00C84A65"/>
    <w:rsid w:val="00C85253"/>
    <w:rsid w:val="00C86CED"/>
    <w:rsid w:val="00C876FE"/>
    <w:rsid w:val="00C90A91"/>
    <w:rsid w:val="00C92ABE"/>
    <w:rsid w:val="00C9370D"/>
    <w:rsid w:val="00C93F4D"/>
    <w:rsid w:val="00C953A8"/>
    <w:rsid w:val="00C955B7"/>
    <w:rsid w:val="00C97471"/>
    <w:rsid w:val="00CA0B09"/>
    <w:rsid w:val="00CA0BDF"/>
    <w:rsid w:val="00CA2BC4"/>
    <w:rsid w:val="00CA2C6B"/>
    <w:rsid w:val="00CA33C7"/>
    <w:rsid w:val="00CA3B9A"/>
    <w:rsid w:val="00CA5713"/>
    <w:rsid w:val="00CA658F"/>
    <w:rsid w:val="00CA796E"/>
    <w:rsid w:val="00CA7A15"/>
    <w:rsid w:val="00CA7BA5"/>
    <w:rsid w:val="00CB00D5"/>
    <w:rsid w:val="00CB0A2B"/>
    <w:rsid w:val="00CB1B85"/>
    <w:rsid w:val="00CB1C56"/>
    <w:rsid w:val="00CB1CD8"/>
    <w:rsid w:val="00CB249F"/>
    <w:rsid w:val="00CB2820"/>
    <w:rsid w:val="00CB5255"/>
    <w:rsid w:val="00CB5676"/>
    <w:rsid w:val="00CB57F6"/>
    <w:rsid w:val="00CB5A75"/>
    <w:rsid w:val="00CB5DC8"/>
    <w:rsid w:val="00CB6701"/>
    <w:rsid w:val="00CC00AD"/>
    <w:rsid w:val="00CC4747"/>
    <w:rsid w:val="00CC4ADE"/>
    <w:rsid w:val="00CC611B"/>
    <w:rsid w:val="00CC7104"/>
    <w:rsid w:val="00CC74D9"/>
    <w:rsid w:val="00CC7CEC"/>
    <w:rsid w:val="00CD08C1"/>
    <w:rsid w:val="00CD0F94"/>
    <w:rsid w:val="00CD192B"/>
    <w:rsid w:val="00CD1C6D"/>
    <w:rsid w:val="00CD22CD"/>
    <w:rsid w:val="00CD23E2"/>
    <w:rsid w:val="00CD24A2"/>
    <w:rsid w:val="00CD414C"/>
    <w:rsid w:val="00CD4A45"/>
    <w:rsid w:val="00CD51B5"/>
    <w:rsid w:val="00CD5C92"/>
    <w:rsid w:val="00CD68F4"/>
    <w:rsid w:val="00CE0119"/>
    <w:rsid w:val="00CE09C1"/>
    <w:rsid w:val="00CE1026"/>
    <w:rsid w:val="00CE1C10"/>
    <w:rsid w:val="00CE2768"/>
    <w:rsid w:val="00CE29AF"/>
    <w:rsid w:val="00CE2AE5"/>
    <w:rsid w:val="00CE304C"/>
    <w:rsid w:val="00CE44D7"/>
    <w:rsid w:val="00CE46A5"/>
    <w:rsid w:val="00CE5B02"/>
    <w:rsid w:val="00CE5F94"/>
    <w:rsid w:val="00CE64A2"/>
    <w:rsid w:val="00CE66B4"/>
    <w:rsid w:val="00CE6B33"/>
    <w:rsid w:val="00CE79C5"/>
    <w:rsid w:val="00CE7B4F"/>
    <w:rsid w:val="00CE7FE7"/>
    <w:rsid w:val="00CF10CD"/>
    <w:rsid w:val="00CF164A"/>
    <w:rsid w:val="00CF1D07"/>
    <w:rsid w:val="00CF2A15"/>
    <w:rsid w:val="00CF3CB6"/>
    <w:rsid w:val="00CF540F"/>
    <w:rsid w:val="00CF63F2"/>
    <w:rsid w:val="00CF6C64"/>
    <w:rsid w:val="00CF73DE"/>
    <w:rsid w:val="00D00388"/>
    <w:rsid w:val="00D004D5"/>
    <w:rsid w:val="00D00AF8"/>
    <w:rsid w:val="00D0311B"/>
    <w:rsid w:val="00D03629"/>
    <w:rsid w:val="00D03A57"/>
    <w:rsid w:val="00D041B3"/>
    <w:rsid w:val="00D050A9"/>
    <w:rsid w:val="00D05449"/>
    <w:rsid w:val="00D064D7"/>
    <w:rsid w:val="00D06748"/>
    <w:rsid w:val="00D07CA7"/>
    <w:rsid w:val="00D07ED6"/>
    <w:rsid w:val="00D10020"/>
    <w:rsid w:val="00D1014F"/>
    <w:rsid w:val="00D11600"/>
    <w:rsid w:val="00D122AB"/>
    <w:rsid w:val="00D13CE1"/>
    <w:rsid w:val="00D14DB5"/>
    <w:rsid w:val="00D14FAD"/>
    <w:rsid w:val="00D16182"/>
    <w:rsid w:val="00D162BC"/>
    <w:rsid w:val="00D16893"/>
    <w:rsid w:val="00D16E64"/>
    <w:rsid w:val="00D17473"/>
    <w:rsid w:val="00D17964"/>
    <w:rsid w:val="00D17A69"/>
    <w:rsid w:val="00D17F6D"/>
    <w:rsid w:val="00D2072B"/>
    <w:rsid w:val="00D21B5B"/>
    <w:rsid w:val="00D21CDC"/>
    <w:rsid w:val="00D21E51"/>
    <w:rsid w:val="00D220A9"/>
    <w:rsid w:val="00D23687"/>
    <w:rsid w:val="00D24B33"/>
    <w:rsid w:val="00D250D3"/>
    <w:rsid w:val="00D2669E"/>
    <w:rsid w:val="00D26C64"/>
    <w:rsid w:val="00D26D43"/>
    <w:rsid w:val="00D2723C"/>
    <w:rsid w:val="00D27841"/>
    <w:rsid w:val="00D27E4E"/>
    <w:rsid w:val="00D30A6A"/>
    <w:rsid w:val="00D31498"/>
    <w:rsid w:val="00D3188A"/>
    <w:rsid w:val="00D3240A"/>
    <w:rsid w:val="00D34080"/>
    <w:rsid w:val="00D34696"/>
    <w:rsid w:val="00D34A44"/>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5050"/>
    <w:rsid w:val="00D46AFC"/>
    <w:rsid w:val="00D50973"/>
    <w:rsid w:val="00D50AC0"/>
    <w:rsid w:val="00D50F41"/>
    <w:rsid w:val="00D5178F"/>
    <w:rsid w:val="00D52F7F"/>
    <w:rsid w:val="00D5356C"/>
    <w:rsid w:val="00D544AA"/>
    <w:rsid w:val="00D54A64"/>
    <w:rsid w:val="00D5581C"/>
    <w:rsid w:val="00D56190"/>
    <w:rsid w:val="00D56398"/>
    <w:rsid w:val="00D6092F"/>
    <w:rsid w:val="00D624D2"/>
    <w:rsid w:val="00D62572"/>
    <w:rsid w:val="00D63A1E"/>
    <w:rsid w:val="00D641CF"/>
    <w:rsid w:val="00D67558"/>
    <w:rsid w:val="00D67F33"/>
    <w:rsid w:val="00D7131C"/>
    <w:rsid w:val="00D713F4"/>
    <w:rsid w:val="00D7165A"/>
    <w:rsid w:val="00D71F93"/>
    <w:rsid w:val="00D730C7"/>
    <w:rsid w:val="00D74270"/>
    <w:rsid w:val="00D7476D"/>
    <w:rsid w:val="00D7517A"/>
    <w:rsid w:val="00D76BA5"/>
    <w:rsid w:val="00D77B3B"/>
    <w:rsid w:val="00D80C06"/>
    <w:rsid w:val="00D8256D"/>
    <w:rsid w:val="00D83A7B"/>
    <w:rsid w:val="00D840AC"/>
    <w:rsid w:val="00D84A8A"/>
    <w:rsid w:val="00D86D4F"/>
    <w:rsid w:val="00D86F17"/>
    <w:rsid w:val="00D87049"/>
    <w:rsid w:val="00D873DB"/>
    <w:rsid w:val="00D87B25"/>
    <w:rsid w:val="00D9066E"/>
    <w:rsid w:val="00D91B31"/>
    <w:rsid w:val="00D92D0A"/>
    <w:rsid w:val="00D934F0"/>
    <w:rsid w:val="00D93963"/>
    <w:rsid w:val="00D9505C"/>
    <w:rsid w:val="00D959D2"/>
    <w:rsid w:val="00D96D18"/>
    <w:rsid w:val="00D977BD"/>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DD5"/>
    <w:rsid w:val="00DA6E5B"/>
    <w:rsid w:val="00DA7F22"/>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3D78"/>
    <w:rsid w:val="00DC3E8C"/>
    <w:rsid w:val="00DC5659"/>
    <w:rsid w:val="00DC637B"/>
    <w:rsid w:val="00DC63D6"/>
    <w:rsid w:val="00DC68A1"/>
    <w:rsid w:val="00DC6B08"/>
    <w:rsid w:val="00DC7988"/>
    <w:rsid w:val="00DD0301"/>
    <w:rsid w:val="00DD0872"/>
    <w:rsid w:val="00DD0EAD"/>
    <w:rsid w:val="00DD0FD8"/>
    <w:rsid w:val="00DD13CF"/>
    <w:rsid w:val="00DD251F"/>
    <w:rsid w:val="00DD2D94"/>
    <w:rsid w:val="00DD3AD0"/>
    <w:rsid w:val="00DD4900"/>
    <w:rsid w:val="00DD4DEB"/>
    <w:rsid w:val="00DD542F"/>
    <w:rsid w:val="00DD65E3"/>
    <w:rsid w:val="00DD6CFE"/>
    <w:rsid w:val="00DD7055"/>
    <w:rsid w:val="00DE05CF"/>
    <w:rsid w:val="00DE1639"/>
    <w:rsid w:val="00DE1725"/>
    <w:rsid w:val="00DE20BD"/>
    <w:rsid w:val="00DE2C2A"/>
    <w:rsid w:val="00DE35E9"/>
    <w:rsid w:val="00DE3843"/>
    <w:rsid w:val="00DE460A"/>
    <w:rsid w:val="00DE4CDF"/>
    <w:rsid w:val="00DE683B"/>
    <w:rsid w:val="00DE6B1E"/>
    <w:rsid w:val="00DE74EB"/>
    <w:rsid w:val="00DE7D55"/>
    <w:rsid w:val="00DF0DA3"/>
    <w:rsid w:val="00DF0E14"/>
    <w:rsid w:val="00DF1586"/>
    <w:rsid w:val="00DF167B"/>
    <w:rsid w:val="00DF29C7"/>
    <w:rsid w:val="00DF2EA0"/>
    <w:rsid w:val="00DF3204"/>
    <w:rsid w:val="00DF3C58"/>
    <w:rsid w:val="00DF4868"/>
    <w:rsid w:val="00DF5A56"/>
    <w:rsid w:val="00DF6A79"/>
    <w:rsid w:val="00DF74C5"/>
    <w:rsid w:val="00DF77AD"/>
    <w:rsid w:val="00E01954"/>
    <w:rsid w:val="00E02425"/>
    <w:rsid w:val="00E024B1"/>
    <w:rsid w:val="00E02637"/>
    <w:rsid w:val="00E02E44"/>
    <w:rsid w:val="00E038E4"/>
    <w:rsid w:val="00E0418C"/>
    <w:rsid w:val="00E05912"/>
    <w:rsid w:val="00E05EDE"/>
    <w:rsid w:val="00E06B0F"/>
    <w:rsid w:val="00E10695"/>
    <w:rsid w:val="00E12836"/>
    <w:rsid w:val="00E13F90"/>
    <w:rsid w:val="00E140B9"/>
    <w:rsid w:val="00E142A8"/>
    <w:rsid w:val="00E14BF5"/>
    <w:rsid w:val="00E1501E"/>
    <w:rsid w:val="00E15336"/>
    <w:rsid w:val="00E155A5"/>
    <w:rsid w:val="00E159A3"/>
    <w:rsid w:val="00E16B1D"/>
    <w:rsid w:val="00E17187"/>
    <w:rsid w:val="00E17266"/>
    <w:rsid w:val="00E17911"/>
    <w:rsid w:val="00E17BB7"/>
    <w:rsid w:val="00E20215"/>
    <w:rsid w:val="00E21922"/>
    <w:rsid w:val="00E21BC8"/>
    <w:rsid w:val="00E21FFC"/>
    <w:rsid w:val="00E224C6"/>
    <w:rsid w:val="00E22847"/>
    <w:rsid w:val="00E2290B"/>
    <w:rsid w:val="00E22B4A"/>
    <w:rsid w:val="00E2668E"/>
    <w:rsid w:val="00E27AEB"/>
    <w:rsid w:val="00E300C3"/>
    <w:rsid w:val="00E3138E"/>
    <w:rsid w:val="00E31891"/>
    <w:rsid w:val="00E32782"/>
    <w:rsid w:val="00E34103"/>
    <w:rsid w:val="00E35D42"/>
    <w:rsid w:val="00E36081"/>
    <w:rsid w:val="00E4102A"/>
    <w:rsid w:val="00E41466"/>
    <w:rsid w:val="00E42EFD"/>
    <w:rsid w:val="00E44C36"/>
    <w:rsid w:val="00E44D1A"/>
    <w:rsid w:val="00E45127"/>
    <w:rsid w:val="00E46258"/>
    <w:rsid w:val="00E478E2"/>
    <w:rsid w:val="00E479E8"/>
    <w:rsid w:val="00E50AD6"/>
    <w:rsid w:val="00E50E33"/>
    <w:rsid w:val="00E514BE"/>
    <w:rsid w:val="00E519FF"/>
    <w:rsid w:val="00E54768"/>
    <w:rsid w:val="00E54C49"/>
    <w:rsid w:val="00E54F8D"/>
    <w:rsid w:val="00E561E5"/>
    <w:rsid w:val="00E57019"/>
    <w:rsid w:val="00E57BF5"/>
    <w:rsid w:val="00E609BA"/>
    <w:rsid w:val="00E62033"/>
    <w:rsid w:val="00E644FC"/>
    <w:rsid w:val="00E6458E"/>
    <w:rsid w:val="00E66BAE"/>
    <w:rsid w:val="00E674B8"/>
    <w:rsid w:val="00E7007F"/>
    <w:rsid w:val="00E70F1F"/>
    <w:rsid w:val="00E72784"/>
    <w:rsid w:val="00E7329A"/>
    <w:rsid w:val="00E733F3"/>
    <w:rsid w:val="00E73991"/>
    <w:rsid w:val="00E7471A"/>
    <w:rsid w:val="00E74E76"/>
    <w:rsid w:val="00E75079"/>
    <w:rsid w:val="00E778BF"/>
    <w:rsid w:val="00E77D27"/>
    <w:rsid w:val="00E80278"/>
    <w:rsid w:val="00E806DB"/>
    <w:rsid w:val="00E816CD"/>
    <w:rsid w:val="00E81BBC"/>
    <w:rsid w:val="00E8205B"/>
    <w:rsid w:val="00E833AF"/>
    <w:rsid w:val="00E84025"/>
    <w:rsid w:val="00E8672C"/>
    <w:rsid w:val="00E87827"/>
    <w:rsid w:val="00E87895"/>
    <w:rsid w:val="00E87F55"/>
    <w:rsid w:val="00E9075C"/>
    <w:rsid w:val="00E908C7"/>
    <w:rsid w:val="00E9157E"/>
    <w:rsid w:val="00E9192B"/>
    <w:rsid w:val="00E920F6"/>
    <w:rsid w:val="00E92394"/>
    <w:rsid w:val="00E92F78"/>
    <w:rsid w:val="00E9440A"/>
    <w:rsid w:val="00E94911"/>
    <w:rsid w:val="00E95312"/>
    <w:rsid w:val="00E96A5E"/>
    <w:rsid w:val="00E96F21"/>
    <w:rsid w:val="00E9761C"/>
    <w:rsid w:val="00E9778C"/>
    <w:rsid w:val="00EA0768"/>
    <w:rsid w:val="00EA0843"/>
    <w:rsid w:val="00EA0B59"/>
    <w:rsid w:val="00EA124B"/>
    <w:rsid w:val="00EA1FCE"/>
    <w:rsid w:val="00EA26D4"/>
    <w:rsid w:val="00EA2AFB"/>
    <w:rsid w:val="00EA35F6"/>
    <w:rsid w:val="00EA432B"/>
    <w:rsid w:val="00EA565F"/>
    <w:rsid w:val="00EB0DBA"/>
    <w:rsid w:val="00EB1C4B"/>
    <w:rsid w:val="00EB3E4F"/>
    <w:rsid w:val="00EB4C53"/>
    <w:rsid w:val="00EB4CE4"/>
    <w:rsid w:val="00EB5301"/>
    <w:rsid w:val="00EB54EB"/>
    <w:rsid w:val="00EB7590"/>
    <w:rsid w:val="00EB7856"/>
    <w:rsid w:val="00EB7D12"/>
    <w:rsid w:val="00EC0653"/>
    <w:rsid w:val="00EC0D91"/>
    <w:rsid w:val="00EC203E"/>
    <w:rsid w:val="00EC4EFA"/>
    <w:rsid w:val="00ED03D3"/>
    <w:rsid w:val="00ED0460"/>
    <w:rsid w:val="00ED13A9"/>
    <w:rsid w:val="00ED1999"/>
    <w:rsid w:val="00ED220B"/>
    <w:rsid w:val="00ED3210"/>
    <w:rsid w:val="00ED4779"/>
    <w:rsid w:val="00ED5CC9"/>
    <w:rsid w:val="00ED65B1"/>
    <w:rsid w:val="00ED70DD"/>
    <w:rsid w:val="00EE0191"/>
    <w:rsid w:val="00EE1022"/>
    <w:rsid w:val="00EE13D5"/>
    <w:rsid w:val="00EE23B0"/>
    <w:rsid w:val="00EE30FF"/>
    <w:rsid w:val="00EE4B39"/>
    <w:rsid w:val="00EE5703"/>
    <w:rsid w:val="00EE5D39"/>
    <w:rsid w:val="00EE626E"/>
    <w:rsid w:val="00EE64C0"/>
    <w:rsid w:val="00EE6569"/>
    <w:rsid w:val="00EE6836"/>
    <w:rsid w:val="00EE75C9"/>
    <w:rsid w:val="00EF00CD"/>
    <w:rsid w:val="00EF0518"/>
    <w:rsid w:val="00EF17BD"/>
    <w:rsid w:val="00EF19CA"/>
    <w:rsid w:val="00EF1E33"/>
    <w:rsid w:val="00EF2B7C"/>
    <w:rsid w:val="00EF367D"/>
    <w:rsid w:val="00EF395D"/>
    <w:rsid w:val="00EF4065"/>
    <w:rsid w:val="00EF6B4C"/>
    <w:rsid w:val="00EF6BA9"/>
    <w:rsid w:val="00EF6C88"/>
    <w:rsid w:val="00EF7DCE"/>
    <w:rsid w:val="00F00530"/>
    <w:rsid w:val="00F007D9"/>
    <w:rsid w:val="00F01934"/>
    <w:rsid w:val="00F020BC"/>
    <w:rsid w:val="00F02B7B"/>
    <w:rsid w:val="00F043AF"/>
    <w:rsid w:val="00F04AF9"/>
    <w:rsid w:val="00F05E28"/>
    <w:rsid w:val="00F067D2"/>
    <w:rsid w:val="00F07826"/>
    <w:rsid w:val="00F11513"/>
    <w:rsid w:val="00F13F8E"/>
    <w:rsid w:val="00F146C4"/>
    <w:rsid w:val="00F14AE3"/>
    <w:rsid w:val="00F150CB"/>
    <w:rsid w:val="00F15713"/>
    <w:rsid w:val="00F15C7D"/>
    <w:rsid w:val="00F16259"/>
    <w:rsid w:val="00F17702"/>
    <w:rsid w:val="00F20AE1"/>
    <w:rsid w:val="00F21F5C"/>
    <w:rsid w:val="00F2202C"/>
    <w:rsid w:val="00F231C8"/>
    <w:rsid w:val="00F24B82"/>
    <w:rsid w:val="00F24E9D"/>
    <w:rsid w:val="00F250E4"/>
    <w:rsid w:val="00F257F3"/>
    <w:rsid w:val="00F26E87"/>
    <w:rsid w:val="00F279B8"/>
    <w:rsid w:val="00F30E55"/>
    <w:rsid w:val="00F31471"/>
    <w:rsid w:val="00F316F9"/>
    <w:rsid w:val="00F3377D"/>
    <w:rsid w:val="00F34780"/>
    <w:rsid w:val="00F34E58"/>
    <w:rsid w:val="00F3579B"/>
    <w:rsid w:val="00F36596"/>
    <w:rsid w:val="00F36CF1"/>
    <w:rsid w:val="00F37962"/>
    <w:rsid w:val="00F37CCB"/>
    <w:rsid w:val="00F40812"/>
    <w:rsid w:val="00F40DC0"/>
    <w:rsid w:val="00F41B21"/>
    <w:rsid w:val="00F42B2E"/>
    <w:rsid w:val="00F4361E"/>
    <w:rsid w:val="00F43AC0"/>
    <w:rsid w:val="00F43B59"/>
    <w:rsid w:val="00F44838"/>
    <w:rsid w:val="00F45416"/>
    <w:rsid w:val="00F46116"/>
    <w:rsid w:val="00F46208"/>
    <w:rsid w:val="00F46CD5"/>
    <w:rsid w:val="00F479A5"/>
    <w:rsid w:val="00F47C94"/>
    <w:rsid w:val="00F50991"/>
    <w:rsid w:val="00F559C5"/>
    <w:rsid w:val="00F55CF8"/>
    <w:rsid w:val="00F577C8"/>
    <w:rsid w:val="00F57AE0"/>
    <w:rsid w:val="00F57AFF"/>
    <w:rsid w:val="00F57F9B"/>
    <w:rsid w:val="00F604DD"/>
    <w:rsid w:val="00F61934"/>
    <w:rsid w:val="00F61B23"/>
    <w:rsid w:val="00F626DC"/>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697C"/>
    <w:rsid w:val="00F76CFD"/>
    <w:rsid w:val="00F76EC3"/>
    <w:rsid w:val="00F77037"/>
    <w:rsid w:val="00F776B2"/>
    <w:rsid w:val="00F7799D"/>
    <w:rsid w:val="00F77FC8"/>
    <w:rsid w:val="00F80419"/>
    <w:rsid w:val="00F806B3"/>
    <w:rsid w:val="00F80AF1"/>
    <w:rsid w:val="00F81C89"/>
    <w:rsid w:val="00F81FDC"/>
    <w:rsid w:val="00F84F4F"/>
    <w:rsid w:val="00F8566B"/>
    <w:rsid w:val="00F85F45"/>
    <w:rsid w:val="00F87118"/>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198D"/>
    <w:rsid w:val="00FA2701"/>
    <w:rsid w:val="00FA2DF8"/>
    <w:rsid w:val="00FA3726"/>
    <w:rsid w:val="00FA3CE5"/>
    <w:rsid w:val="00FA3FCE"/>
    <w:rsid w:val="00FA45DA"/>
    <w:rsid w:val="00FA5855"/>
    <w:rsid w:val="00FA62C7"/>
    <w:rsid w:val="00FA6739"/>
    <w:rsid w:val="00FA75DB"/>
    <w:rsid w:val="00FA7B59"/>
    <w:rsid w:val="00FB0E51"/>
    <w:rsid w:val="00FB16A1"/>
    <w:rsid w:val="00FB1FA4"/>
    <w:rsid w:val="00FB1FA7"/>
    <w:rsid w:val="00FB2136"/>
    <w:rsid w:val="00FB22ED"/>
    <w:rsid w:val="00FB31F1"/>
    <w:rsid w:val="00FB4073"/>
    <w:rsid w:val="00FB4334"/>
    <w:rsid w:val="00FB546D"/>
    <w:rsid w:val="00FB60B0"/>
    <w:rsid w:val="00FB63E4"/>
    <w:rsid w:val="00FC0280"/>
    <w:rsid w:val="00FC0F1F"/>
    <w:rsid w:val="00FC25B9"/>
    <w:rsid w:val="00FC2D8D"/>
    <w:rsid w:val="00FC32C6"/>
    <w:rsid w:val="00FC4106"/>
    <w:rsid w:val="00FC4E62"/>
    <w:rsid w:val="00FC73A7"/>
    <w:rsid w:val="00FC74E2"/>
    <w:rsid w:val="00FD2228"/>
    <w:rsid w:val="00FD27E5"/>
    <w:rsid w:val="00FD30B2"/>
    <w:rsid w:val="00FD424A"/>
    <w:rsid w:val="00FD4DB4"/>
    <w:rsid w:val="00FD5106"/>
    <w:rsid w:val="00FD63BA"/>
    <w:rsid w:val="00FD705B"/>
    <w:rsid w:val="00FD7661"/>
    <w:rsid w:val="00FD7E5E"/>
    <w:rsid w:val="00FE0AE9"/>
    <w:rsid w:val="00FE0B9F"/>
    <w:rsid w:val="00FE17E5"/>
    <w:rsid w:val="00FE1FB8"/>
    <w:rsid w:val="00FE2D69"/>
    <w:rsid w:val="00FE384F"/>
    <w:rsid w:val="00FE38AE"/>
    <w:rsid w:val="00FE41D6"/>
    <w:rsid w:val="00FE6D09"/>
    <w:rsid w:val="00FF0740"/>
    <w:rsid w:val="00FF07A8"/>
    <w:rsid w:val="00FF0D9F"/>
    <w:rsid w:val="00FF17DB"/>
    <w:rsid w:val="00FF1935"/>
    <w:rsid w:val="00FF311B"/>
    <w:rsid w:val="00FF3D30"/>
    <w:rsid w:val="00FF5658"/>
    <w:rsid w:val="00FF5E2C"/>
    <w:rsid w:val="00FF7030"/>
    <w:rsid w:val="00FF7886"/>
    <w:rsid w:val="00FF7A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11DB5E8"/>
  <w15:chartTrackingRefBased/>
  <w15:docId w15:val="{7ABCEA11-A378-45AB-ACE9-BEF310424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lang w:val="en-GB"/>
    </w:rPr>
  </w:style>
  <w:style w:type="paragraph" w:styleId="1">
    <w:name w:val="heading 1"/>
    <w:basedOn w:val="a"/>
    <w:next w:val="a"/>
    <w:link w:val="1Char"/>
    <w:uiPriority w:val="9"/>
    <w:qFormat/>
    <w:rsid w:val="00673B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7077D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B15AF1"/>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044796"/>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04479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D4BFE"/>
    <w:pPr>
      <w:tabs>
        <w:tab w:val="center" w:pos="4252"/>
        <w:tab w:val="right" w:pos="8504"/>
      </w:tabs>
      <w:snapToGrid w:val="0"/>
    </w:pPr>
  </w:style>
  <w:style w:type="character" w:customStyle="1" w:styleId="Char">
    <w:name w:val="머리글 Char"/>
    <w:basedOn w:val="a0"/>
    <w:link w:val="a3"/>
    <w:rsid w:val="006D4BFE"/>
    <w:rPr>
      <w:lang w:val="en-GB"/>
    </w:rPr>
  </w:style>
  <w:style w:type="paragraph" w:styleId="a4">
    <w:name w:val="footer"/>
    <w:basedOn w:val="a"/>
    <w:link w:val="Char0"/>
    <w:uiPriority w:val="99"/>
    <w:unhideWhenUsed/>
    <w:rsid w:val="006D4BFE"/>
    <w:pPr>
      <w:tabs>
        <w:tab w:val="center" w:pos="4252"/>
        <w:tab w:val="right" w:pos="8504"/>
      </w:tabs>
      <w:snapToGrid w:val="0"/>
    </w:pPr>
  </w:style>
  <w:style w:type="character" w:customStyle="1" w:styleId="Char0">
    <w:name w:val="바닥글 Char"/>
    <w:basedOn w:val="a0"/>
    <w:link w:val="a4"/>
    <w:uiPriority w:val="99"/>
    <w:rsid w:val="006D4BFE"/>
    <w:rPr>
      <w:lang w:val="en-GB"/>
    </w:rPr>
  </w:style>
  <w:style w:type="paragraph" w:customStyle="1" w:styleId="Doc-text2">
    <w:name w:val="Doc-text2"/>
    <w:basedOn w:val="a"/>
    <w:link w:val="Doc-text2Char"/>
    <w:qFormat/>
    <w:rsid w:val="000162A9"/>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sid w:val="000162A9"/>
    <w:rPr>
      <w:rFonts w:ascii="Arial" w:eastAsia="MS Mincho" w:hAnsi="Arial" w:cs="Times New Roman"/>
      <w:kern w:val="0"/>
      <w:sz w:val="20"/>
      <w:szCs w:val="24"/>
      <w:lang w:val="en-GB" w:eastAsia="en-GB"/>
    </w:rPr>
  </w:style>
  <w:style w:type="paragraph" w:styleId="a5">
    <w:name w:val="List Paragraph"/>
    <w:aliases w:val="- Bullets,?? ??,?????,????,Lista1,1st level - Bullet List Paragraph,List Paragraph1,Lettre d'introduction,Paragrafo elenco,Normal bullet 2,Bullet list,Numbered List,列出段落1,中等深浅网格 1 - 着色 21,¥¡¡¡¡ì¬º¥¹¥È¶ÎÂä,ÁÐ³ö¶ÎÂä,列表段落1,—ño’i—Ž,목록단락,列"/>
    <w:basedOn w:val="a"/>
    <w:link w:val="Char1"/>
    <w:uiPriority w:val="34"/>
    <w:qFormat/>
    <w:rsid w:val="0060607D"/>
    <w:pPr>
      <w:ind w:firstLineChars="200" w:firstLine="420"/>
    </w:pPr>
  </w:style>
  <w:style w:type="character" w:customStyle="1" w:styleId="2Char">
    <w:name w:val="제목 2 Char"/>
    <w:basedOn w:val="a0"/>
    <w:link w:val="2"/>
    <w:uiPriority w:val="9"/>
    <w:rsid w:val="007077DA"/>
    <w:rPr>
      <w:rFonts w:asciiTheme="majorHAnsi" w:eastAsiaTheme="majorEastAsia" w:hAnsiTheme="majorHAnsi" w:cstheme="majorBidi"/>
      <w:b/>
      <w:bCs/>
      <w:sz w:val="32"/>
      <w:szCs w:val="32"/>
      <w:lang w:val="en-GB"/>
    </w:rPr>
  </w:style>
  <w:style w:type="table" w:styleId="a6">
    <w:name w:val="Table Grid"/>
    <w:basedOn w:val="a1"/>
    <w:uiPriority w:val="39"/>
    <w:rsid w:val="00381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sid w:val="002519AC"/>
    <w:rPr>
      <w:color w:val="0000FF"/>
      <w:u w:val="single"/>
    </w:rPr>
  </w:style>
  <w:style w:type="paragraph" w:styleId="a8">
    <w:name w:val="Balloon Text"/>
    <w:basedOn w:val="a"/>
    <w:link w:val="Char2"/>
    <w:uiPriority w:val="99"/>
    <w:semiHidden/>
    <w:unhideWhenUsed/>
    <w:rsid w:val="00C50939"/>
    <w:rPr>
      <w:rFonts w:ascii="Microsoft YaHei UI" w:eastAsia="Microsoft YaHei UI"/>
      <w:sz w:val="18"/>
      <w:szCs w:val="18"/>
    </w:rPr>
  </w:style>
  <w:style w:type="character" w:customStyle="1" w:styleId="Char2">
    <w:name w:val="풍선 도움말 텍스트 Char"/>
    <w:basedOn w:val="a0"/>
    <w:link w:val="a8"/>
    <w:uiPriority w:val="99"/>
    <w:semiHidden/>
    <w:rsid w:val="00C50939"/>
    <w:rPr>
      <w:rFonts w:ascii="Microsoft YaHei UI" w:eastAsia="Microsoft YaHei UI"/>
      <w:sz w:val="18"/>
      <w:szCs w:val="18"/>
      <w:lang w:val="en-GB"/>
    </w:rPr>
  </w:style>
  <w:style w:type="paragraph" w:customStyle="1" w:styleId="B1">
    <w:name w:val="B1"/>
    <w:basedOn w:val="a9"/>
    <w:link w:val="B1Char1"/>
    <w:qFormat/>
    <w:rsid w:val="00BA4489"/>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0"/>
    <w:link w:val="B2Car"/>
    <w:qFormat/>
    <w:rsid w:val="00BA4489"/>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sid w:val="00BA4489"/>
    <w:rPr>
      <w:rFonts w:ascii="Times New Roman" w:hAnsi="Times New Roman" w:cs="Times New Roman"/>
      <w:kern w:val="0"/>
      <w:sz w:val="20"/>
      <w:szCs w:val="20"/>
      <w:lang w:val="en-GB" w:eastAsia="en-US"/>
    </w:rPr>
  </w:style>
  <w:style w:type="character" w:customStyle="1" w:styleId="B2Car">
    <w:name w:val="B2 Car"/>
    <w:basedOn w:val="a0"/>
    <w:link w:val="B2"/>
    <w:rsid w:val="00BA4489"/>
    <w:rPr>
      <w:rFonts w:ascii="Times New Roman" w:hAnsi="Times New Roman" w:cs="Times New Roman"/>
      <w:kern w:val="0"/>
      <w:sz w:val="20"/>
      <w:szCs w:val="20"/>
      <w:lang w:val="en-GB" w:eastAsia="en-US"/>
    </w:rPr>
  </w:style>
  <w:style w:type="paragraph" w:styleId="a9">
    <w:name w:val="List"/>
    <w:basedOn w:val="a"/>
    <w:uiPriority w:val="99"/>
    <w:semiHidden/>
    <w:unhideWhenUsed/>
    <w:rsid w:val="00BA4489"/>
    <w:pPr>
      <w:ind w:left="283" w:hanging="283"/>
      <w:contextualSpacing/>
    </w:pPr>
  </w:style>
  <w:style w:type="paragraph" w:styleId="20">
    <w:name w:val="List 2"/>
    <w:basedOn w:val="a"/>
    <w:uiPriority w:val="99"/>
    <w:semiHidden/>
    <w:unhideWhenUsed/>
    <w:rsid w:val="00BA4489"/>
    <w:pPr>
      <w:ind w:left="566" w:hanging="283"/>
      <w:contextualSpacing/>
    </w:pPr>
  </w:style>
  <w:style w:type="character" w:styleId="aa">
    <w:name w:val="FollowedHyperlink"/>
    <w:basedOn w:val="a0"/>
    <w:uiPriority w:val="99"/>
    <w:semiHidden/>
    <w:unhideWhenUsed/>
    <w:rsid w:val="00801517"/>
    <w:rPr>
      <w:color w:val="954F72" w:themeColor="followedHyperlink"/>
      <w:u w:val="single"/>
    </w:rPr>
  </w:style>
  <w:style w:type="paragraph" w:customStyle="1" w:styleId="PL">
    <w:name w:val="PL"/>
    <w:link w:val="PLChar"/>
    <w:qFormat/>
    <w:rsid w:val="007449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7449F6"/>
    <w:rPr>
      <w:rFonts w:ascii="Courier New" w:eastAsia="Times New Roman" w:hAnsi="Courier New" w:cs="Times New Roman"/>
      <w:noProof/>
      <w:kern w:val="0"/>
      <w:sz w:val="16"/>
      <w:szCs w:val="20"/>
      <w:shd w:val="clear" w:color="auto" w:fill="E6E6E6"/>
      <w:lang w:val="en-GB" w:eastAsia="en-GB"/>
    </w:rPr>
  </w:style>
  <w:style w:type="paragraph" w:styleId="ab">
    <w:name w:val="Revision"/>
    <w:hidden/>
    <w:uiPriority w:val="99"/>
    <w:semiHidden/>
    <w:rsid w:val="003D4C0D"/>
    <w:rPr>
      <w:lang w:val="en-GB"/>
    </w:rPr>
  </w:style>
  <w:style w:type="paragraph" w:customStyle="1" w:styleId="Default">
    <w:name w:val="Default"/>
    <w:rsid w:val="003D4C0D"/>
    <w:pPr>
      <w:autoSpaceDE w:val="0"/>
      <w:autoSpaceDN w:val="0"/>
      <w:adjustRightInd w:val="0"/>
    </w:pPr>
    <w:rPr>
      <w:rFonts w:ascii="Arial" w:hAnsi="Arial" w:cs="Arial"/>
      <w:color w:val="000000"/>
      <w:kern w:val="0"/>
      <w:sz w:val="24"/>
      <w:szCs w:val="24"/>
    </w:rPr>
  </w:style>
  <w:style w:type="character" w:customStyle="1" w:styleId="B1Char">
    <w:name w:val="B1 Char"/>
    <w:qFormat/>
    <w:rsid w:val="001E6DF8"/>
    <w:rPr>
      <w:rFonts w:eastAsia="Times New Roman"/>
    </w:rPr>
  </w:style>
  <w:style w:type="character" w:customStyle="1" w:styleId="B2Char">
    <w:name w:val="B2 Char"/>
    <w:qFormat/>
    <w:rsid w:val="001E6DF8"/>
    <w:rPr>
      <w:rFonts w:eastAsia="Times New Roman"/>
    </w:rPr>
  </w:style>
  <w:style w:type="character" w:customStyle="1" w:styleId="5Char">
    <w:name w:val="제목 5 Char"/>
    <w:basedOn w:val="a0"/>
    <w:link w:val="5"/>
    <w:uiPriority w:val="9"/>
    <w:semiHidden/>
    <w:rsid w:val="00044796"/>
    <w:rPr>
      <w:b/>
      <w:bCs/>
      <w:sz w:val="28"/>
      <w:szCs w:val="28"/>
      <w:lang w:val="en-GB"/>
    </w:rPr>
  </w:style>
  <w:style w:type="paragraph" w:customStyle="1" w:styleId="NO">
    <w:name w:val="NO"/>
    <w:basedOn w:val="a"/>
    <w:link w:val="NOChar"/>
    <w:qFormat/>
    <w:rsid w:val="00044796"/>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sid w:val="00044796"/>
    <w:rPr>
      <w:rFonts w:ascii="Times New Roman" w:eastAsia="Times New Roman" w:hAnsi="Times New Roman" w:cs="Times New Roman"/>
      <w:kern w:val="0"/>
      <w:sz w:val="20"/>
      <w:szCs w:val="20"/>
      <w:lang w:val="en-GB"/>
    </w:rPr>
  </w:style>
  <w:style w:type="paragraph" w:customStyle="1" w:styleId="B3">
    <w:name w:val="B3"/>
    <w:basedOn w:val="30"/>
    <w:link w:val="B3Char2"/>
    <w:qFormat/>
    <w:rsid w:val="00044796"/>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sid w:val="00044796"/>
    <w:rPr>
      <w:rFonts w:ascii="Times New Roman" w:eastAsia="Times New Roman" w:hAnsi="Times New Roman" w:cs="Times New Roman"/>
      <w:kern w:val="0"/>
      <w:sz w:val="20"/>
      <w:szCs w:val="20"/>
      <w:lang w:val="en-GB"/>
    </w:rPr>
  </w:style>
  <w:style w:type="paragraph" w:customStyle="1" w:styleId="B4">
    <w:name w:val="B4"/>
    <w:basedOn w:val="40"/>
    <w:link w:val="B4Char"/>
    <w:qFormat/>
    <w:rsid w:val="00044796"/>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sid w:val="00044796"/>
    <w:rPr>
      <w:rFonts w:ascii="Times New Roman" w:eastAsia="Times New Roman" w:hAnsi="Times New Roman" w:cs="Times New Roman"/>
      <w:kern w:val="0"/>
      <w:sz w:val="20"/>
      <w:szCs w:val="20"/>
      <w:lang w:val="en-GB"/>
    </w:rPr>
  </w:style>
  <w:style w:type="paragraph" w:customStyle="1" w:styleId="B5">
    <w:name w:val="B5"/>
    <w:basedOn w:val="50"/>
    <w:link w:val="B5Char"/>
    <w:rsid w:val="00044796"/>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sid w:val="00044796"/>
    <w:rPr>
      <w:rFonts w:ascii="Times New Roman" w:eastAsia="Times New Roman" w:hAnsi="Times New Roman" w:cs="Times New Roman"/>
      <w:kern w:val="0"/>
      <w:sz w:val="20"/>
      <w:szCs w:val="20"/>
      <w:lang w:val="en-GB"/>
    </w:rPr>
  </w:style>
  <w:style w:type="paragraph" w:styleId="30">
    <w:name w:val="List 3"/>
    <w:basedOn w:val="a"/>
    <w:uiPriority w:val="99"/>
    <w:semiHidden/>
    <w:unhideWhenUsed/>
    <w:rsid w:val="00044796"/>
    <w:pPr>
      <w:ind w:leftChars="400" w:left="100" w:hangingChars="200" w:hanging="200"/>
      <w:contextualSpacing/>
    </w:pPr>
  </w:style>
  <w:style w:type="paragraph" w:styleId="40">
    <w:name w:val="List 4"/>
    <w:basedOn w:val="a"/>
    <w:uiPriority w:val="99"/>
    <w:semiHidden/>
    <w:unhideWhenUsed/>
    <w:rsid w:val="00044796"/>
    <w:pPr>
      <w:ind w:leftChars="600" w:left="100" w:hangingChars="200" w:hanging="200"/>
      <w:contextualSpacing/>
    </w:pPr>
  </w:style>
  <w:style w:type="paragraph" w:styleId="50">
    <w:name w:val="List 5"/>
    <w:basedOn w:val="a"/>
    <w:uiPriority w:val="99"/>
    <w:semiHidden/>
    <w:unhideWhenUsed/>
    <w:rsid w:val="00044796"/>
    <w:pPr>
      <w:ind w:leftChars="800" w:left="100" w:hangingChars="200" w:hanging="200"/>
      <w:contextualSpacing/>
    </w:pPr>
  </w:style>
  <w:style w:type="character" w:customStyle="1" w:styleId="4Char">
    <w:name w:val="제목 4 Char"/>
    <w:basedOn w:val="a0"/>
    <w:link w:val="4"/>
    <w:uiPriority w:val="9"/>
    <w:semiHidden/>
    <w:rsid w:val="00044796"/>
    <w:rPr>
      <w:rFonts w:asciiTheme="majorHAnsi" w:eastAsiaTheme="majorEastAsia" w:hAnsiTheme="majorHAnsi" w:cstheme="majorBidi"/>
      <w:b/>
      <w:bCs/>
      <w:sz w:val="28"/>
      <w:szCs w:val="28"/>
      <w:lang w:val="en-GB"/>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qFormat/>
    <w:rsid w:val="001308ED"/>
    <w:pPr>
      <w:widowControl/>
      <w:spacing w:after="120"/>
    </w:pPr>
    <w:rPr>
      <w:rFonts w:ascii="Times New Roman" w:eastAsia="MS Mincho" w:hAnsi="Times New Roman" w:cs="Times New Roman"/>
      <w:kern w:val="0"/>
      <w:sz w:val="20"/>
      <w:szCs w:val="24"/>
      <w:lang w:val="en-US" w:eastAsia="en-US"/>
    </w:rPr>
  </w:style>
  <w:style w:type="character" w:customStyle="1" w:styleId="Char3">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c"/>
    <w:qFormat/>
    <w:rsid w:val="001308ED"/>
    <w:rPr>
      <w:rFonts w:ascii="Times New Roman" w:eastAsia="MS Mincho" w:hAnsi="Times New Roman" w:cs="Times New Roman"/>
      <w:kern w:val="0"/>
      <w:sz w:val="20"/>
      <w:szCs w:val="24"/>
      <w:lang w:eastAsia="en-US"/>
    </w:rPr>
  </w:style>
  <w:style w:type="character" w:customStyle="1" w:styleId="Char1">
    <w:name w:val="목록 단락 Char"/>
    <w:aliases w:val="- Bullets Char,?? ?? Char,????? Char,???? Char,Lista1 Char,1st level - Bullet List Paragraph Char,List Paragraph1 Char,Lettre d'introduction Char,Paragrafo elenco Char,Normal bullet 2 Char,Bullet list Char,Numbered List Char,列出段落1 Char,列 Char"/>
    <w:link w:val="a5"/>
    <w:uiPriority w:val="34"/>
    <w:qFormat/>
    <w:rsid w:val="0063039F"/>
    <w:rPr>
      <w:lang w:val="en-GB"/>
    </w:rPr>
  </w:style>
  <w:style w:type="character" w:customStyle="1" w:styleId="3Char">
    <w:name w:val="제목 3 Char"/>
    <w:basedOn w:val="a0"/>
    <w:link w:val="3"/>
    <w:uiPriority w:val="9"/>
    <w:semiHidden/>
    <w:rsid w:val="00B15AF1"/>
    <w:rPr>
      <w:b/>
      <w:bCs/>
      <w:sz w:val="32"/>
      <w:szCs w:val="32"/>
      <w:lang w:val="en-GB"/>
    </w:rPr>
  </w:style>
  <w:style w:type="paragraph" w:customStyle="1" w:styleId="Doc-title">
    <w:name w:val="Doc-title"/>
    <w:basedOn w:val="a"/>
    <w:next w:val="Doc-text2"/>
    <w:link w:val="Doc-titleChar"/>
    <w:qFormat/>
    <w:rsid w:val="00A80ABD"/>
    <w:pPr>
      <w:widowControl/>
      <w:spacing w:before="60"/>
      <w:ind w:left="1259" w:hanging="1259"/>
      <w:jc w:val="left"/>
    </w:pPr>
    <w:rPr>
      <w:rFonts w:ascii="Arial" w:eastAsia="MS Mincho" w:hAnsi="Arial" w:cs="Times New Roman"/>
      <w:noProof/>
      <w:kern w:val="0"/>
      <w:sz w:val="20"/>
      <w:szCs w:val="24"/>
      <w:lang w:eastAsia="en-GB"/>
    </w:rPr>
  </w:style>
  <w:style w:type="character" w:customStyle="1" w:styleId="Doc-titleChar">
    <w:name w:val="Doc-title Char"/>
    <w:link w:val="Doc-title"/>
    <w:qFormat/>
    <w:rsid w:val="00A80ABD"/>
    <w:rPr>
      <w:rFonts w:ascii="Arial" w:eastAsia="MS Mincho" w:hAnsi="Arial" w:cs="Times New Roman"/>
      <w:noProof/>
      <w:kern w:val="0"/>
      <w:sz w:val="20"/>
      <w:szCs w:val="24"/>
      <w:lang w:val="en-GB" w:eastAsia="en-GB"/>
    </w:rPr>
  </w:style>
  <w:style w:type="paragraph" w:customStyle="1" w:styleId="Doc-comment">
    <w:name w:val="Doc-comment"/>
    <w:basedOn w:val="a"/>
    <w:next w:val="Doc-text2"/>
    <w:qFormat/>
    <w:rsid w:val="00A80ABD"/>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rsid w:val="00FE0AE9"/>
    <w:pPr>
      <w:widowControl/>
      <w:numPr>
        <w:numId w:val="1"/>
      </w:numPr>
      <w:overflowPunct w:val="0"/>
      <w:autoSpaceDE w:val="0"/>
      <w:autoSpaceDN w:val="0"/>
      <w:adjustRightInd w:val="0"/>
      <w:spacing w:after="180"/>
    </w:pPr>
    <w:rPr>
      <w:rFonts w:ascii="Times New Roman" w:eastAsia="SimSun" w:hAnsi="Times New Roman" w:cs="Times New Roman"/>
      <w:kern w:val="0"/>
      <w:sz w:val="20"/>
      <w:szCs w:val="20"/>
      <w:lang w:eastAsia="zh-CN"/>
    </w:rPr>
  </w:style>
  <w:style w:type="character" w:customStyle="1" w:styleId="observChar">
    <w:name w:val="observ. Char"/>
    <w:link w:val="observ"/>
    <w:rsid w:val="00FE0AE9"/>
    <w:rPr>
      <w:rFonts w:ascii="Times New Roman" w:eastAsia="SimSun" w:hAnsi="Times New Roman" w:cs="Times New Roman"/>
      <w:kern w:val="0"/>
      <w:sz w:val="20"/>
      <w:szCs w:val="20"/>
      <w:lang w:val="en-GB" w:eastAsia="zh-CN"/>
    </w:rPr>
  </w:style>
  <w:style w:type="paragraph" w:customStyle="1" w:styleId="Agreement">
    <w:name w:val="Agreement"/>
    <w:basedOn w:val="a"/>
    <w:next w:val="Doc-text2"/>
    <w:uiPriority w:val="99"/>
    <w:qFormat/>
    <w:rsid w:val="003C5FCA"/>
    <w:pPr>
      <w:widowControl/>
      <w:numPr>
        <w:numId w:val="2"/>
      </w:numPr>
      <w:tabs>
        <w:tab w:val="num"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sid w:val="00F970B9"/>
    <w:rPr>
      <w:rFonts w:eastAsia="Times New Roman"/>
    </w:rPr>
  </w:style>
  <w:style w:type="paragraph" w:customStyle="1" w:styleId="3GPPHeader">
    <w:name w:val="3GPP_Header"/>
    <w:basedOn w:val="a"/>
    <w:qFormat/>
    <w:rsid w:val="00DA2D2B"/>
    <w:pPr>
      <w:widowControl/>
      <w:tabs>
        <w:tab w:val="left" w:pos="1701"/>
        <w:tab w:val="right" w:pos="9639"/>
      </w:tabs>
      <w:spacing w:after="240"/>
      <w:jc w:val="left"/>
    </w:pPr>
    <w:rPr>
      <w:rFonts w:ascii="MS PGothic" w:eastAsia="MS PGothic" w:hAnsi="MS PGothic" w:cs="MS PGothic"/>
      <w:b/>
      <w:kern w:val="0"/>
      <w:sz w:val="24"/>
      <w:szCs w:val="24"/>
      <w:lang w:val="en-US"/>
    </w:rPr>
  </w:style>
  <w:style w:type="paragraph" w:styleId="ad">
    <w:name w:val="caption"/>
    <w:aliases w:val="cap,cap Char,Caption Char,Caption Char1 Char,cap Char Char1,Caption Char Char1 Char,cap Char2"/>
    <w:basedOn w:val="a"/>
    <w:next w:val="a"/>
    <w:link w:val="Char4"/>
    <w:uiPriority w:val="35"/>
    <w:qFormat/>
    <w:rsid w:val="00E80278"/>
    <w:pPr>
      <w:widowControl/>
      <w:spacing w:after="240"/>
      <w:jc w:val="center"/>
    </w:pPr>
    <w:rPr>
      <w:rFonts w:ascii="MS PGothic" w:eastAsia="MS PGothic" w:hAnsi="MS PGothic" w:cs="MS PGothic"/>
      <w:b/>
      <w:bCs/>
      <w:kern w:val="0"/>
      <w:sz w:val="24"/>
      <w:szCs w:val="24"/>
      <w:lang w:val="x-none" w:eastAsia="x-none"/>
    </w:rPr>
  </w:style>
  <w:style w:type="character" w:customStyle="1" w:styleId="Char4">
    <w:name w:val="캡션 Char"/>
    <w:aliases w:val="cap Char1,cap Char Char,Caption Char Char,Caption Char1 Char Char,cap Char Char1 Char,Caption Char Char1 Char Char,cap Char2 Char"/>
    <w:link w:val="ad"/>
    <w:uiPriority w:val="35"/>
    <w:rsid w:val="00E80278"/>
    <w:rPr>
      <w:rFonts w:ascii="MS PGothic" w:eastAsia="MS PGothic" w:hAnsi="MS PGothic" w:cs="MS PGothic"/>
      <w:b/>
      <w:bCs/>
      <w:kern w:val="0"/>
      <w:sz w:val="24"/>
      <w:szCs w:val="24"/>
      <w:lang w:val="x-none" w:eastAsia="x-none"/>
    </w:rPr>
  </w:style>
  <w:style w:type="paragraph" w:customStyle="1" w:styleId="Comments">
    <w:name w:val="Comments"/>
    <w:basedOn w:val="a"/>
    <w:link w:val="CommentsChar"/>
    <w:qFormat/>
    <w:rsid w:val="00E81BBC"/>
    <w:pPr>
      <w:widowControl/>
      <w:spacing w:before="40"/>
      <w:jc w:val="left"/>
    </w:pPr>
    <w:rPr>
      <w:rFonts w:ascii="Arial" w:eastAsia="MS Mincho" w:hAnsi="Arial" w:cs="Times New Roman"/>
      <w:i/>
      <w:noProof/>
      <w:kern w:val="0"/>
      <w:sz w:val="18"/>
      <w:szCs w:val="24"/>
      <w:lang w:eastAsia="en-GB"/>
    </w:rPr>
  </w:style>
  <w:style w:type="character" w:customStyle="1" w:styleId="CommentsChar">
    <w:name w:val="Comments Char"/>
    <w:link w:val="Comments"/>
    <w:qFormat/>
    <w:rsid w:val="00E81BBC"/>
    <w:rPr>
      <w:rFonts w:ascii="Arial" w:eastAsia="MS Mincho" w:hAnsi="Arial" w:cs="Times New Roman"/>
      <w:i/>
      <w:noProof/>
      <w:kern w:val="0"/>
      <w:sz w:val="18"/>
      <w:szCs w:val="24"/>
      <w:lang w:val="en-GB" w:eastAsia="en-GB"/>
    </w:rPr>
  </w:style>
  <w:style w:type="character" w:styleId="ae">
    <w:name w:val="annotation reference"/>
    <w:basedOn w:val="a0"/>
    <w:uiPriority w:val="99"/>
    <w:semiHidden/>
    <w:unhideWhenUsed/>
    <w:rsid w:val="00B84BDD"/>
    <w:rPr>
      <w:sz w:val="16"/>
      <w:szCs w:val="16"/>
    </w:rPr>
  </w:style>
  <w:style w:type="paragraph" w:styleId="af">
    <w:name w:val="annotation text"/>
    <w:basedOn w:val="a"/>
    <w:link w:val="Char5"/>
    <w:uiPriority w:val="99"/>
    <w:unhideWhenUsed/>
    <w:rsid w:val="00B84BDD"/>
    <w:rPr>
      <w:sz w:val="20"/>
      <w:szCs w:val="20"/>
    </w:rPr>
  </w:style>
  <w:style w:type="character" w:customStyle="1" w:styleId="Char5">
    <w:name w:val="메모 텍스트 Char"/>
    <w:basedOn w:val="a0"/>
    <w:link w:val="af"/>
    <w:uiPriority w:val="99"/>
    <w:rsid w:val="00B84BDD"/>
    <w:rPr>
      <w:sz w:val="20"/>
      <w:szCs w:val="20"/>
      <w:lang w:val="en-GB"/>
    </w:rPr>
  </w:style>
  <w:style w:type="paragraph" w:styleId="af0">
    <w:name w:val="annotation subject"/>
    <w:basedOn w:val="af"/>
    <w:next w:val="af"/>
    <w:link w:val="Char6"/>
    <w:uiPriority w:val="99"/>
    <w:semiHidden/>
    <w:unhideWhenUsed/>
    <w:rsid w:val="00B84BDD"/>
    <w:rPr>
      <w:b/>
      <w:bCs/>
    </w:rPr>
  </w:style>
  <w:style w:type="character" w:customStyle="1" w:styleId="Char6">
    <w:name w:val="메모 주제 Char"/>
    <w:basedOn w:val="Char5"/>
    <w:link w:val="af0"/>
    <w:uiPriority w:val="99"/>
    <w:semiHidden/>
    <w:rsid w:val="00B84BDD"/>
    <w:rPr>
      <w:b/>
      <w:bCs/>
      <w:sz w:val="20"/>
      <w:szCs w:val="20"/>
      <w:lang w:val="en-GB"/>
    </w:rPr>
  </w:style>
  <w:style w:type="character" w:customStyle="1" w:styleId="ui-provider">
    <w:name w:val="ui-provider"/>
    <w:rsid w:val="00F043AF"/>
  </w:style>
  <w:style w:type="character" w:customStyle="1" w:styleId="1Char">
    <w:name w:val="제목 1 Char"/>
    <w:basedOn w:val="a0"/>
    <w:link w:val="1"/>
    <w:uiPriority w:val="9"/>
    <w:rsid w:val="00673B24"/>
    <w:rPr>
      <w:rFonts w:asciiTheme="majorHAnsi" w:eastAsiaTheme="majorEastAsia" w:hAnsiTheme="majorHAnsi" w:cstheme="majorBidi"/>
      <w:sz w:val="28"/>
      <w:szCs w:val="28"/>
      <w:lang w:val="en-GB"/>
    </w:rPr>
  </w:style>
  <w:style w:type="character" w:customStyle="1" w:styleId="maintextChar">
    <w:name w:val="main text Char"/>
    <w:link w:val="maintext"/>
    <w:qFormat/>
    <w:locked/>
    <w:rsid w:val="009A26B5"/>
    <w:rPr>
      <w:rFonts w:ascii="Times New Roman" w:eastAsia="맑은 고딕" w:hAnsi="Times New Roman" w:cs="바탕"/>
      <w:kern w:val="0"/>
      <w:sz w:val="22"/>
      <w:szCs w:val="20"/>
      <w:lang w:val="en-GB"/>
    </w:rPr>
  </w:style>
  <w:style w:type="paragraph" w:customStyle="1" w:styleId="maintext">
    <w:name w:val="main text"/>
    <w:basedOn w:val="a"/>
    <w:link w:val="maintextChar"/>
    <w:qFormat/>
    <w:rsid w:val="009A26B5"/>
    <w:pPr>
      <w:widowControl/>
      <w:spacing w:before="60" w:after="60" w:line="288" w:lineRule="auto"/>
      <w:ind w:firstLineChars="200" w:firstLine="200"/>
    </w:pPr>
    <w:rPr>
      <w:rFonts w:ascii="Times New Roman" w:eastAsia="맑은 고딕" w:hAnsi="Times New Roman" w:cs="바탕"/>
      <w:kern w:val="0"/>
      <w:sz w:val="22"/>
      <w:szCs w:val="20"/>
    </w:rPr>
  </w:style>
  <w:style w:type="character" w:styleId="af1">
    <w:name w:val="Strong"/>
    <w:basedOn w:val="a0"/>
    <w:uiPriority w:val="22"/>
    <w:qFormat/>
    <w:rsid w:val="00CF1D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99672">
      <w:bodyDiv w:val="1"/>
      <w:marLeft w:val="0"/>
      <w:marRight w:val="0"/>
      <w:marTop w:val="0"/>
      <w:marBottom w:val="0"/>
      <w:divBdr>
        <w:top w:val="none" w:sz="0" w:space="0" w:color="auto"/>
        <w:left w:val="none" w:sz="0" w:space="0" w:color="auto"/>
        <w:bottom w:val="none" w:sz="0" w:space="0" w:color="auto"/>
        <w:right w:val="none" w:sz="0" w:space="0" w:color="auto"/>
      </w:divBdr>
      <w:divsChild>
        <w:div w:id="2012291982">
          <w:marLeft w:val="950"/>
          <w:marRight w:val="0"/>
          <w:marTop w:val="86"/>
          <w:marBottom w:val="0"/>
          <w:divBdr>
            <w:top w:val="none" w:sz="0" w:space="0" w:color="auto"/>
            <w:left w:val="none" w:sz="0" w:space="0" w:color="auto"/>
            <w:bottom w:val="none" w:sz="0" w:space="0" w:color="auto"/>
            <w:right w:val="none" w:sz="0" w:space="0" w:color="auto"/>
          </w:divBdr>
        </w:div>
      </w:divsChild>
    </w:div>
    <w:div w:id="275332913">
      <w:bodyDiv w:val="1"/>
      <w:marLeft w:val="0"/>
      <w:marRight w:val="0"/>
      <w:marTop w:val="0"/>
      <w:marBottom w:val="0"/>
      <w:divBdr>
        <w:top w:val="none" w:sz="0" w:space="0" w:color="auto"/>
        <w:left w:val="none" w:sz="0" w:space="0" w:color="auto"/>
        <w:bottom w:val="none" w:sz="0" w:space="0" w:color="auto"/>
        <w:right w:val="none" w:sz="0" w:space="0" w:color="auto"/>
      </w:divBdr>
    </w:div>
    <w:div w:id="275409665">
      <w:bodyDiv w:val="1"/>
      <w:marLeft w:val="0"/>
      <w:marRight w:val="0"/>
      <w:marTop w:val="0"/>
      <w:marBottom w:val="0"/>
      <w:divBdr>
        <w:top w:val="none" w:sz="0" w:space="0" w:color="auto"/>
        <w:left w:val="none" w:sz="0" w:space="0" w:color="auto"/>
        <w:bottom w:val="none" w:sz="0" w:space="0" w:color="auto"/>
        <w:right w:val="none" w:sz="0" w:space="0" w:color="auto"/>
      </w:divBdr>
      <w:divsChild>
        <w:div w:id="1927222667">
          <w:marLeft w:val="1166"/>
          <w:marRight w:val="0"/>
          <w:marTop w:val="86"/>
          <w:marBottom w:val="0"/>
          <w:divBdr>
            <w:top w:val="none" w:sz="0" w:space="0" w:color="auto"/>
            <w:left w:val="none" w:sz="0" w:space="0" w:color="auto"/>
            <w:bottom w:val="none" w:sz="0" w:space="0" w:color="auto"/>
            <w:right w:val="none" w:sz="0" w:space="0" w:color="auto"/>
          </w:divBdr>
        </w:div>
        <w:div w:id="1745447259">
          <w:marLeft w:val="1800"/>
          <w:marRight w:val="0"/>
          <w:marTop w:val="77"/>
          <w:marBottom w:val="0"/>
          <w:divBdr>
            <w:top w:val="none" w:sz="0" w:space="0" w:color="auto"/>
            <w:left w:val="none" w:sz="0" w:space="0" w:color="auto"/>
            <w:bottom w:val="none" w:sz="0" w:space="0" w:color="auto"/>
            <w:right w:val="none" w:sz="0" w:space="0" w:color="auto"/>
          </w:divBdr>
        </w:div>
        <w:div w:id="1183788849">
          <w:marLeft w:val="1800"/>
          <w:marRight w:val="0"/>
          <w:marTop w:val="77"/>
          <w:marBottom w:val="0"/>
          <w:divBdr>
            <w:top w:val="none" w:sz="0" w:space="0" w:color="auto"/>
            <w:left w:val="none" w:sz="0" w:space="0" w:color="auto"/>
            <w:bottom w:val="none" w:sz="0" w:space="0" w:color="auto"/>
            <w:right w:val="none" w:sz="0" w:space="0" w:color="auto"/>
          </w:divBdr>
        </w:div>
        <w:div w:id="625434900">
          <w:marLeft w:val="1166"/>
          <w:marRight w:val="0"/>
          <w:marTop w:val="86"/>
          <w:marBottom w:val="0"/>
          <w:divBdr>
            <w:top w:val="none" w:sz="0" w:space="0" w:color="auto"/>
            <w:left w:val="none" w:sz="0" w:space="0" w:color="auto"/>
            <w:bottom w:val="none" w:sz="0" w:space="0" w:color="auto"/>
            <w:right w:val="none" w:sz="0" w:space="0" w:color="auto"/>
          </w:divBdr>
        </w:div>
        <w:div w:id="1108433343">
          <w:marLeft w:val="1166"/>
          <w:marRight w:val="0"/>
          <w:marTop w:val="86"/>
          <w:marBottom w:val="0"/>
          <w:divBdr>
            <w:top w:val="none" w:sz="0" w:space="0" w:color="auto"/>
            <w:left w:val="none" w:sz="0" w:space="0" w:color="auto"/>
            <w:bottom w:val="none" w:sz="0" w:space="0" w:color="auto"/>
            <w:right w:val="none" w:sz="0" w:space="0" w:color="auto"/>
          </w:divBdr>
        </w:div>
      </w:divsChild>
    </w:div>
    <w:div w:id="345597248">
      <w:bodyDiv w:val="1"/>
      <w:marLeft w:val="0"/>
      <w:marRight w:val="0"/>
      <w:marTop w:val="0"/>
      <w:marBottom w:val="0"/>
      <w:divBdr>
        <w:top w:val="none" w:sz="0" w:space="0" w:color="auto"/>
        <w:left w:val="none" w:sz="0" w:space="0" w:color="auto"/>
        <w:bottom w:val="none" w:sz="0" w:space="0" w:color="auto"/>
        <w:right w:val="none" w:sz="0" w:space="0" w:color="auto"/>
      </w:divBdr>
    </w:div>
    <w:div w:id="410004626">
      <w:bodyDiv w:val="1"/>
      <w:marLeft w:val="0"/>
      <w:marRight w:val="0"/>
      <w:marTop w:val="0"/>
      <w:marBottom w:val="0"/>
      <w:divBdr>
        <w:top w:val="none" w:sz="0" w:space="0" w:color="auto"/>
        <w:left w:val="none" w:sz="0" w:space="0" w:color="auto"/>
        <w:bottom w:val="none" w:sz="0" w:space="0" w:color="auto"/>
        <w:right w:val="none" w:sz="0" w:space="0" w:color="auto"/>
      </w:divBdr>
    </w:div>
    <w:div w:id="438599035">
      <w:bodyDiv w:val="1"/>
      <w:marLeft w:val="0"/>
      <w:marRight w:val="0"/>
      <w:marTop w:val="0"/>
      <w:marBottom w:val="0"/>
      <w:divBdr>
        <w:top w:val="none" w:sz="0" w:space="0" w:color="auto"/>
        <w:left w:val="none" w:sz="0" w:space="0" w:color="auto"/>
        <w:bottom w:val="none" w:sz="0" w:space="0" w:color="auto"/>
        <w:right w:val="none" w:sz="0" w:space="0" w:color="auto"/>
      </w:divBdr>
      <w:divsChild>
        <w:div w:id="2093119738">
          <w:marLeft w:val="547"/>
          <w:marRight w:val="0"/>
          <w:marTop w:val="86"/>
          <w:marBottom w:val="0"/>
          <w:divBdr>
            <w:top w:val="none" w:sz="0" w:space="0" w:color="auto"/>
            <w:left w:val="none" w:sz="0" w:space="0" w:color="auto"/>
            <w:bottom w:val="none" w:sz="0" w:space="0" w:color="auto"/>
            <w:right w:val="none" w:sz="0" w:space="0" w:color="auto"/>
          </w:divBdr>
        </w:div>
        <w:div w:id="110367010">
          <w:marLeft w:val="1166"/>
          <w:marRight w:val="0"/>
          <w:marTop w:val="86"/>
          <w:marBottom w:val="0"/>
          <w:divBdr>
            <w:top w:val="none" w:sz="0" w:space="0" w:color="auto"/>
            <w:left w:val="none" w:sz="0" w:space="0" w:color="auto"/>
            <w:bottom w:val="none" w:sz="0" w:space="0" w:color="auto"/>
            <w:right w:val="none" w:sz="0" w:space="0" w:color="auto"/>
          </w:divBdr>
        </w:div>
        <w:div w:id="1686595187">
          <w:marLeft w:val="1166"/>
          <w:marRight w:val="0"/>
          <w:marTop w:val="86"/>
          <w:marBottom w:val="0"/>
          <w:divBdr>
            <w:top w:val="none" w:sz="0" w:space="0" w:color="auto"/>
            <w:left w:val="none" w:sz="0" w:space="0" w:color="auto"/>
            <w:bottom w:val="none" w:sz="0" w:space="0" w:color="auto"/>
            <w:right w:val="none" w:sz="0" w:space="0" w:color="auto"/>
          </w:divBdr>
        </w:div>
        <w:div w:id="273906287">
          <w:marLeft w:val="1166"/>
          <w:marRight w:val="0"/>
          <w:marTop w:val="86"/>
          <w:marBottom w:val="0"/>
          <w:divBdr>
            <w:top w:val="none" w:sz="0" w:space="0" w:color="auto"/>
            <w:left w:val="none" w:sz="0" w:space="0" w:color="auto"/>
            <w:bottom w:val="none" w:sz="0" w:space="0" w:color="auto"/>
            <w:right w:val="none" w:sz="0" w:space="0" w:color="auto"/>
          </w:divBdr>
        </w:div>
      </w:divsChild>
    </w:div>
    <w:div w:id="462890752">
      <w:bodyDiv w:val="1"/>
      <w:marLeft w:val="0"/>
      <w:marRight w:val="0"/>
      <w:marTop w:val="0"/>
      <w:marBottom w:val="0"/>
      <w:divBdr>
        <w:top w:val="none" w:sz="0" w:space="0" w:color="auto"/>
        <w:left w:val="none" w:sz="0" w:space="0" w:color="auto"/>
        <w:bottom w:val="none" w:sz="0" w:space="0" w:color="auto"/>
        <w:right w:val="none" w:sz="0" w:space="0" w:color="auto"/>
      </w:divBdr>
    </w:div>
    <w:div w:id="468206742">
      <w:bodyDiv w:val="1"/>
      <w:marLeft w:val="0"/>
      <w:marRight w:val="0"/>
      <w:marTop w:val="0"/>
      <w:marBottom w:val="0"/>
      <w:divBdr>
        <w:top w:val="none" w:sz="0" w:space="0" w:color="auto"/>
        <w:left w:val="none" w:sz="0" w:space="0" w:color="auto"/>
        <w:bottom w:val="none" w:sz="0" w:space="0" w:color="auto"/>
        <w:right w:val="none" w:sz="0" w:space="0" w:color="auto"/>
      </w:divBdr>
      <w:divsChild>
        <w:div w:id="1738169468">
          <w:marLeft w:val="547"/>
          <w:marRight w:val="0"/>
          <w:marTop w:val="86"/>
          <w:marBottom w:val="0"/>
          <w:divBdr>
            <w:top w:val="none" w:sz="0" w:space="0" w:color="auto"/>
            <w:left w:val="none" w:sz="0" w:space="0" w:color="auto"/>
            <w:bottom w:val="none" w:sz="0" w:space="0" w:color="auto"/>
            <w:right w:val="none" w:sz="0" w:space="0" w:color="auto"/>
          </w:divBdr>
        </w:div>
      </w:divsChild>
    </w:div>
    <w:div w:id="577636702">
      <w:bodyDiv w:val="1"/>
      <w:marLeft w:val="0"/>
      <w:marRight w:val="0"/>
      <w:marTop w:val="0"/>
      <w:marBottom w:val="0"/>
      <w:divBdr>
        <w:top w:val="none" w:sz="0" w:space="0" w:color="auto"/>
        <w:left w:val="none" w:sz="0" w:space="0" w:color="auto"/>
        <w:bottom w:val="none" w:sz="0" w:space="0" w:color="auto"/>
        <w:right w:val="none" w:sz="0" w:space="0" w:color="auto"/>
      </w:divBdr>
      <w:divsChild>
        <w:div w:id="76483332">
          <w:marLeft w:val="1166"/>
          <w:marRight w:val="0"/>
          <w:marTop w:val="77"/>
          <w:marBottom w:val="0"/>
          <w:divBdr>
            <w:top w:val="none" w:sz="0" w:space="0" w:color="auto"/>
            <w:left w:val="none" w:sz="0" w:space="0" w:color="auto"/>
            <w:bottom w:val="none" w:sz="0" w:space="0" w:color="auto"/>
            <w:right w:val="none" w:sz="0" w:space="0" w:color="auto"/>
          </w:divBdr>
        </w:div>
      </w:divsChild>
    </w:div>
    <w:div w:id="610286052">
      <w:bodyDiv w:val="1"/>
      <w:marLeft w:val="0"/>
      <w:marRight w:val="0"/>
      <w:marTop w:val="0"/>
      <w:marBottom w:val="0"/>
      <w:divBdr>
        <w:top w:val="none" w:sz="0" w:space="0" w:color="auto"/>
        <w:left w:val="none" w:sz="0" w:space="0" w:color="auto"/>
        <w:bottom w:val="none" w:sz="0" w:space="0" w:color="auto"/>
        <w:right w:val="none" w:sz="0" w:space="0" w:color="auto"/>
      </w:divBdr>
      <w:divsChild>
        <w:div w:id="1457915048">
          <w:marLeft w:val="1166"/>
          <w:marRight w:val="0"/>
          <w:marTop w:val="86"/>
          <w:marBottom w:val="0"/>
          <w:divBdr>
            <w:top w:val="none" w:sz="0" w:space="0" w:color="auto"/>
            <w:left w:val="none" w:sz="0" w:space="0" w:color="auto"/>
            <w:bottom w:val="none" w:sz="0" w:space="0" w:color="auto"/>
            <w:right w:val="none" w:sz="0" w:space="0" w:color="auto"/>
          </w:divBdr>
        </w:div>
      </w:divsChild>
    </w:div>
    <w:div w:id="675575953">
      <w:bodyDiv w:val="1"/>
      <w:marLeft w:val="0"/>
      <w:marRight w:val="0"/>
      <w:marTop w:val="0"/>
      <w:marBottom w:val="0"/>
      <w:divBdr>
        <w:top w:val="none" w:sz="0" w:space="0" w:color="auto"/>
        <w:left w:val="none" w:sz="0" w:space="0" w:color="auto"/>
        <w:bottom w:val="none" w:sz="0" w:space="0" w:color="auto"/>
        <w:right w:val="none" w:sz="0" w:space="0" w:color="auto"/>
      </w:divBdr>
      <w:divsChild>
        <w:div w:id="983656810">
          <w:marLeft w:val="547"/>
          <w:marRight w:val="0"/>
          <w:marTop w:val="86"/>
          <w:marBottom w:val="0"/>
          <w:divBdr>
            <w:top w:val="none" w:sz="0" w:space="0" w:color="auto"/>
            <w:left w:val="none" w:sz="0" w:space="0" w:color="auto"/>
            <w:bottom w:val="none" w:sz="0" w:space="0" w:color="auto"/>
            <w:right w:val="none" w:sz="0" w:space="0" w:color="auto"/>
          </w:divBdr>
        </w:div>
      </w:divsChild>
    </w:div>
    <w:div w:id="724329457">
      <w:bodyDiv w:val="1"/>
      <w:marLeft w:val="0"/>
      <w:marRight w:val="0"/>
      <w:marTop w:val="0"/>
      <w:marBottom w:val="0"/>
      <w:divBdr>
        <w:top w:val="none" w:sz="0" w:space="0" w:color="auto"/>
        <w:left w:val="none" w:sz="0" w:space="0" w:color="auto"/>
        <w:bottom w:val="none" w:sz="0" w:space="0" w:color="auto"/>
        <w:right w:val="none" w:sz="0" w:space="0" w:color="auto"/>
      </w:divBdr>
      <w:divsChild>
        <w:div w:id="439491177">
          <w:marLeft w:val="1138"/>
          <w:marRight w:val="0"/>
          <w:marTop w:val="77"/>
          <w:marBottom w:val="0"/>
          <w:divBdr>
            <w:top w:val="none" w:sz="0" w:space="0" w:color="auto"/>
            <w:left w:val="none" w:sz="0" w:space="0" w:color="auto"/>
            <w:bottom w:val="none" w:sz="0" w:space="0" w:color="auto"/>
            <w:right w:val="none" w:sz="0" w:space="0" w:color="auto"/>
          </w:divBdr>
        </w:div>
      </w:divsChild>
    </w:div>
    <w:div w:id="788279900">
      <w:bodyDiv w:val="1"/>
      <w:marLeft w:val="0"/>
      <w:marRight w:val="0"/>
      <w:marTop w:val="0"/>
      <w:marBottom w:val="0"/>
      <w:divBdr>
        <w:top w:val="none" w:sz="0" w:space="0" w:color="auto"/>
        <w:left w:val="none" w:sz="0" w:space="0" w:color="auto"/>
        <w:bottom w:val="none" w:sz="0" w:space="0" w:color="auto"/>
        <w:right w:val="none" w:sz="0" w:space="0" w:color="auto"/>
      </w:divBdr>
      <w:divsChild>
        <w:div w:id="821123490">
          <w:marLeft w:val="1166"/>
          <w:marRight w:val="0"/>
          <w:marTop w:val="86"/>
          <w:marBottom w:val="0"/>
          <w:divBdr>
            <w:top w:val="none" w:sz="0" w:space="0" w:color="auto"/>
            <w:left w:val="none" w:sz="0" w:space="0" w:color="auto"/>
            <w:bottom w:val="none" w:sz="0" w:space="0" w:color="auto"/>
            <w:right w:val="none" w:sz="0" w:space="0" w:color="auto"/>
          </w:divBdr>
        </w:div>
      </w:divsChild>
    </w:div>
    <w:div w:id="858814784">
      <w:bodyDiv w:val="1"/>
      <w:marLeft w:val="0"/>
      <w:marRight w:val="0"/>
      <w:marTop w:val="0"/>
      <w:marBottom w:val="0"/>
      <w:divBdr>
        <w:top w:val="none" w:sz="0" w:space="0" w:color="auto"/>
        <w:left w:val="none" w:sz="0" w:space="0" w:color="auto"/>
        <w:bottom w:val="none" w:sz="0" w:space="0" w:color="auto"/>
        <w:right w:val="none" w:sz="0" w:space="0" w:color="auto"/>
      </w:divBdr>
      <w:divsChild>
        <w:div w:id="506603250">
          <w:marLeft w:val="1800"/>
          <w:marRight w:val="0"/>
          <w:marTop w:val="100"/>
          <w:marBottom w:val="0"/>
          <w:divBdr>
            <w:top w:val="none" w:sz="0" w:space="0" w:color="auto"/>
            <w:left w:val="none" w:sz="0" w:space="0" w:color="auto"/>
            <w:bottom w:val="none" w:sz="0" w:space="0" w:color="auto"/>
            <w:right w:val="none" w:sz="0" w:space="0" w:color="auto"/>
          </w:divBdr>
        </w:div>
      </w:divsChild>
    </w:div>
    <w:div w:id="944265856">
      <w:bodyDiv w:val="1"/>
      <w:marLeft w:val="0"/>
      <w:marRight w:val="0"/>
      <w:marTop w:val="0"/>
      <w:marBottom w:val="0"/>
      <w:divBdr>
        <w:top w:val="none" w:sz="0" w:space="0" w:color="auto"/>
        <w:left w:val="none" w:sz="0" w:space="0" w:color="auto"/>
        <w:bottom w:val="none" w:sz="0" w:space="0" w:color="auto"/>
        <w:right w:val="none" w:sz="0" w:space="0" w:color="auto"/>
      </w:divBdr>
      <w:divsChild>
        <w:div w:id="33584871">
          <w:marLeft w:val="547"/>
          <w:marRight w:val="0"/>
          <w:marTop w:val="86"/>
          <w:marBottom w:val="0"/>
          <w:divBdr>
            <w:top w:val="none" w:sz="0" w:space="0" w:color="auto"/>
            <w:left w:val="none" w:sz="0" w:space="0" w:color="auto"/>
            <w:bottom w:val="none" w:sz="0" w:space="0" w:color="auto"/>
            <w:right w:val="none" w:sz="0" w:space="0" w:color="auto"/>
          </w:divBdr>
        </w:div>
      </w:divsChild>
    </w:div>
    <w:div w:id="1043015499">
      <w:bodyDiv w:val="1"/>
      <w:marLeft w:val="0"/>
      <w:marRight w:val="0"/>
      <w:marTop w:val="0"/>
      <w:marBottom w:val="0"/>
      <w:divBdr>
        <w:top w:val="none" w:sz="0" w:space="0" w:color="auto"/>
        <w:left w:val="none" w:sz="0" w:space="0" w:color="auto"/>
        <w:bottom w:val="none" w:sz="0" w:space="0" w:color="auto"/>
        <w:right w:val="none" w:sz="0" w:space="0" w:color="auto"/>
      </w:divBdr>
      <w:divsChild>
        <w:div w:id="2078015883">
          <w:marLeft w:val="547"/>
          <w:marRight w:val="0"/>
          <w:marTop w:val="86"/>
          <w:marBottom w:val="0"/>
          <w:divBdr>
            <w:top w:val="none" w:sz="0" w:space="0" w:color="auto"/>
            <w:left w:val="none" w:sz="0" w:space="0" w:color="auto"/>
            <w:bottom w:val="none" w:sz="0" w:space="0" w:color="auto"/>
            <w:right w:val="none" w:sz="0" w:space="0" w:color="auto"/>
          </w:divBdr>
        </w:div>
      </w:divsChild>
    </w:div>
    <w:div w:id="1098407903">
      <w:bodyDiv w:val="1"/>
      <w:marLeft w:val="0"/>
      <w:marRight w:val="0"/>
      <w:marTop w:val="0"/>
      <w:marBottom w:val="0"/>
      <w:divBdr>
        <w:top w:val="none" w:sz="0" w:space="0" w:color="auto"/>
        <w:left w:val="none" w:sz="0" w:space="0" w:color="auto"/>
        <w:bottom w:val="none" w:sz="0" w:space="0" w:color="auto"/>
        <w:right w:val="none" w:sz="0" w:space="0" w:color="auto"/>
      </w:divBdr>
    </w:div>
    <w:div w:id="1162891643">
      <w:bodyDiv w:val="1"/>
      <w:marLeft w:val="0"/>
      <w:marRight w:val="0"/>
      <w:marTop w:val="0"/>
      <w:marBottom w:val="0"/>
      <w:divBdr>
        <w:top w:val="none" w:sz="0" w:space="0" w:color="auto"/>
        <w:left w:val="none" w:sz="0" w:space="0" w:color="auto"/>
        <w:bottom w:val="none" w:sz="0" w:space="0" w:color="auto"/>
        <w:right w:val="none" w:sz="0" w:space="0" w:color="auto"/>
      </w:divBdr>
    </w:div>
    <w:div w:id="1179999774">
      <w:bodyDiv w:val="1"/>
      <w:marLeft w:val="0"/>
      <w:marRight w:val="0"/>
      <w:marTop w:val="0"/>
      <w:marBottom w:val="0"/>
      <w:divBdr>
        <w:top w:val="none" w:sz="0" w:space="0" w:color="auto"/>
        <w:left w:val="none" w:sz="0" w:space="0" w:color="auto"/>
        <w:bottom w:val="none" w:sz="0" w:space="0" w:color="auto"/>
        <w:right w:val="none" w:sz="0" w:space="0" w:color="auto"/>
      </w:divBdr>
      <w:divsChild>
        <w:div w:id="447746251">
          <w:marLeft w:val="1166"/>
          <w:marRight w:val="0"/>
          <w:marTop w:val="86"/>
          <w:marBottom w:val="0"/>
          <w:divBdr>
            <w:top w:val="none" w:sz="0" w:space="0" w:color="auto"/>
            <w:left w:val="none" w:sz="0" w:space="0" w:color="auto"/>
            <w:bottom w:val="none" w:sz="0" w:space="0" w:color="auto"/>
            <w:right w:val="none" w:sz="0" w:space="0" w:color="auto"/>
          </w:divBdr>
        </w:div>
      </w:divsChild>
    </w:div>
    <w:div w:id="1237403015">
      <w:bodyDiv w:val="1"/>
      <w:marLeft w:val="0"/>
      <w:marRight w:val="0"/>
      <w:marTop w:val="0"/>
      <w:marBottom w:val="0"/>
      <w:divBdr>
        <w:top w:val="none" w:sz="0" w:space="0" w:color="auto"/>
        <w:left w:val="none" w:sz="0" w:space="0" w:color="auto"/>
        <w:bottom w:val="none" w:sz="0" w:space="0" w:color="auto"/>
        <w:right w:val="none" w:sz="0" w:space="0" w:color="auto"/>
      </w:divBdr>
      <w:divsChild>
        <w:div w:id="290063474">
          <w:marLeft w:val="1800"/>
          <w:marRight w:val="0"/>
          <w:marTop w:val="77"/>
          <w:marBottom w:val="0"/>
          <w:divBdr>
            <w:top w:val="none" w:sz="0" w:space="0" w:color="auto"/>
            <w:left w:val="none" w:sz="0" w:space="0" w:color="auto"/>
            <w:bottom w:val="none" w:sz="0" w:space="0" w:color="auto"/>
            <w:right w:val="none" w:sz="0" w:space="0" w:color="auto"/>
          </w:divBdr>
        </w:div>
        <w:div w:id="140923676">
          <w:marLeft w:val="1800"/>
          <w:marRight w:val="0"/>
          <w:marTop w:val="77"/>
          <w:marBottom w:val="0"/>
          <w:divBdr>
            <w:top w:val="none" w:sz="0" w:space="0" w:color="auto"/>
            <w:left w:val="none" w:sz="0" w:space="0" w:color="auto"/>
            <w:bottom w:val="none" w:sz="0" w:space="0" w:color="auto"/>
            <w:right w:val="none" w:sz="0" w:space="0" w:color="auto"/>
          </w:divBdr>
        </w:div>
        <w:div w:id="542909307">
          <w:marLeft w:val="1800"/>
          <w:marRight w:val="0"/>
          <w:marTop w:val="77"/>
          <w:marBottom w:val="0"/>
          <w:divBdr>
            <w:top w:val="none" w:sz="0" w:space="0" w:color="auto"/>
            <w:left w:val="none" w:sz="0" w:space="0" w:color="auto"/>
            <w:bottom w:val="none" w:sz="0" w:space="0" w:color="auto"/>
            <w:right w:val="none" w:sz="0" w:space="0" w:color="auto"/>
          </w:divBdr>
        </w:div>
        <w:div w:id="151265147">
          <w:marLeft w:val="1800"/>
          <w:marRight w:val="0"/>
          <w:marTop w:val="77"/>
          <w:marBottom w:val="0"/>
          <w:divBdr>
            <w:top w:val="none" w:sz="0" w:space="0" w:color="auto"/>
            <w:left w:val="none" w:sz="0" w:space="0" w:color="auto"/>
            <w:bottom w:val="none" w:sz="0" w:space="0" w:color="auto"/>
            <w:right w:val="none" w:sz="0" w:space="0" w:color="auto"/>
          </w:divBdr>
        </w:div>
      </w:divsChild>
    </w:div>
    <w:div w:id="1299217215">
      <w:bodyDiv w:val="1"/>
      <w:marLeft w:val="0"/>
      <w:marRight w:val="0"/>
      <w:marTop w:val="0"/>
      <w:marBottom w:val="0"/>
      <w:divBdr>
        <w:top w:val="none" w:sz="0" w:space="0" w:color="auto"/>
        <w:left w:val="none" w:sz="0" w:space="0" w:color="auto"/>
        <w:bottom w:val="none" w:sz="0" w:space="0" w:color="auto"/>
        <w:right w:val="none" w:sz="0" w:space="0" w:color="auto"/>
      </w:divBdr>
      <w:divsChild>
        <w:div w:id="1789812775">
          <w:marLeft w:val="547"/>
          <w:marRight w:val="0"/>
          <w:marTop w:val="96"/>
          <w:marBottom w:val="0"/>
          <w:divBdr>
            <w:top w:val="none" w:sz="0" w:space="0" w:color="auto"/>
            <w:left w:val="none" w:sz="0" w:space="0" w:color="auto"/>
            <w:bottom w:val="none" w:sz="0" w:space="0" w:color="auto"/>
            <w:right w:val="none" w:sz="0" w:space="0" w:color="auto"/>
          </w:divBdr>
        </w:div>
      </w:divsChild>
    </w:div>
    <w:div w:id="1395201180">
      <w:bodyDiv w:val="1"/>
      <w:marLeft w:val="0"/>
      <w:marRight w:val="0"/>
      <w:marTop w:val="0"/>
      <w:marBottom w:val="0"/>
      <w:divBdr>
        <w:top w:val="none" w:sz="0" w:space="0" w:color="auto"/>
        <w:left w:val="none" w:sz="0" w:space="0" w:color="auto"/>
        <w:bottom w:val="none" w:sz="0" w:space="0" w:color="auto"/>
        <w:right w:val="none" w:sz="0" w:space="0" w:color="auto"/>
      </w:divBdr>
      <w:divsChild>
        <w:div w:id="1606033259">
          <w:marLeft w:val="1080"/>
          <w:marRight w:val="0"/>
          <w:marTop w:val="100"/>
          <w:marBottom w:val="0"/>
          <w:divBdr>
            <w:top w:val="none" w:sz="0" w:space="0" w:color="auto"/>
            <w:left w:val="none" w:sz="0" w:space="0" w:color="auto"/>
            <w:bottom w:val="none" w:sz="0" w:space="0" w:color="auto"/>
            <w:right w:val="none" w:sz="0" w:space="0" w:color="auto"/>
          </w:divBdr>
        </w:div>
      </w:divsChild>
    </w:div>
    <w:div w:id="1531646530">
      <w:bodyDiv w:val="1"/>
      <w:marLeft w:val="0"/>
      <w:marRight w:val="0"/>
      <w:marTop w:val="0"/>
      <w:marBottom w:val="0"/>
      <w:divBdr>
        <w:top w:val="none" w:sz="0" w:space="0" w:color="auto"/>
        <w:left w:val="none" w:sz="0" w:space="0" w:color="auto"/>
        <w:bottom w:val="none" w:sz="0" w:space="0" w:color="auto"/>
        <w:right w:val="none" w:sz="0" w:space="0" w:color="auto"/>
      </w:divBdr>
    </w:div>
    <w:div w:id="1547795167">
      <w:bodyDiv w:val="1"/>
      <w:marLeft w:val="0"/>
      <w:marRight w:val="0"/>
      <w:marTop w:val="0"/>
      <w:marBottom w:val="0"/>
      <w:divBdr>
        <w:top w:val="none" w:sz="0" w:space="0" w:color="auto"/>
        <w:left w:val="none" w:sz="0" w:space="0" w:color="auto"/>
        <w:bottom w:val="none" w:sz="0" w:space="0" w:color="auto"/>
        <w:right w:val="none" w:sz="0" w:space="0" w:color="auto"/>
      </w:divBdr>
    </w:div>
    <w:div w:id="1584534017">
      <w:bodyDiv w:val="1"/>
      <w:marLeft w:val="0"/>
      <w:marRight w:val="0"/>
      <w:marTop w:val="0"/>
      <w:marBottom w:val="0"/>
      <w:divBdr>
        <w:top w:val="none" w:sz="0" w:space="0" w:color="auto"/>
        <w:left w:val="none" w:sz="0" w:space="0" w:color="auto"/>
        <w:bottom w:val="none" w:sz="0" w:space="0" w:color="auto"/>
        <w:right w:val="none" w:sz="0" w:space="0" w:color="auto"/>
      </w:divBdr>
    </w:div>
    <w:div w:id="1584800606">
      <w:bodyDiv w:val="1"/>
      <w:marLeft w:val="0"/>
      <w:marRight w:val="0"/>
      <w:marTop w:val="0"/>
      <w:marBottom w:val="0"/>
      <w:divBdr>
        <w:top w:val="none" w:sz="0" w:space="0" w:color="auto"/>
        <w:left w:val="none" w:sz="0" w:space="0" w:color="auto"/>
        <w:bottom w:val="none" w:sz="0" w:space="0" w:color="auto"/>
        <w:right w:val="none" w:sz="0" w:space="0" w:color="auto"/>
      </w:divBdr>
    </w:div>
    <w:div w:id="1719667707">
      <w:bodyDiv w:val="1"/>
      <w:marLeft w:val="0"/>
      <w:marRight w:val="0"/>
      <w:marTop w:val="0"/>
      <w:marBottom w:val="0"/>
      <w:divBdr>
        <w:top w:val="none" w:sz="0" w:space="0" w:color="auto"/>
        <w:left w:val="none" w:sz="0" w:space="0" w:color="auto"/>
        <w:bottom w:val="none" w:sz="0" w:space="0" w:color="auto"/>
        <w:right w:val="none" w:sz="0" w:space="0" w:color="auto"/>
      </w:divBdr>
      <w:divsChild>
        <w:div w:id="1387073339">
          <w:marLeft w:val="547"/>
          <w:marRight w:val="0"/>
          <w:marTop w:val="86"/>
          <w:marBottom w:val="0"/>
          <w:divBdr>
            <w:top w:val="none" w:sz="0" w:space="0" w:color="auto"/>
            <w:left w:val="none" w:sz="0" w:space="0" w:color="auto"/>
            <w:bottom w:val="none" w:sz="0" w:space="0" w:color="auto"/>
            <w:right w:val="none" w:sz="0" w:space="0" w:color="auto"/>
          </w:divBdr>
        </w:div>
        <w:div w:id="876039773">
          <w:marLeft w:val="547"/>
          <w:marRight w:val="0"/>
          <w:marTop w:val="86"/>
          <w:marBottom w:val="0"/>
          <w:divBdr>
            <w:top w:val="none" w:sz="0" w:space="0" w:color="auto"/>
            <w:left w:val="none" w:sz="0" w:space="0" w:color="auto"/>
            <w:bottom w:val="none" w:sz="0" w:space="0" w:color="auto"/>
            <w:right w:val="none" w:sz="0" w:space="0" w:color="auto"/>
          </w:divBdr>
        </w:div>
      </w:divsChild>
    </w:div>
    <w:div w:id="1723793764">
      <w:bodyDiv w:val="1"/>
      <w:marLeft w:val="0"/>
      <w:marRight w:val="0"/>
      <w:marTop w:val="0"/>
      <w:marBottom w:val="0"/>
      <w:divBdr>
        <w:top w:val="none" w:sz="0" w:space="0" w:color="auto"/>
        <w:left w:val="none" w:sz="0" w:space="0" w:color="auto"/>
        <w:bottom w:val="none" w:sz="0" w:space="0" w:color="auto"/>
        <w:right w:val="none" w:sz="0" w:space="0" w:color="auto"/>
      </w:divBdr>
    </w:div>
    <w:div w:id="1772045418">
      <w:bodyDiv w:val="1"/>
      <w:marLeft w:val="0"/>
      <w:marRight w:val="0"/>
      <w:marTop w:val="0"/>
      <w:marBottom w:val="0"/>
      <w:divBdr>
        <w:top w:val="none" w:sz="0" w:space="0" w:color="auto"/>
        <w:left w:val="none" w:sz="0" w:space="0" w:color="auto"/>
        <w:bottom w:val="none" w:sz="0" w:space="0" w:color="auto"/>
        <w:right w:val="none" w:sz="0" w:space="0" w:color="auto"/>
      </w:divBdr>
    </w:div>
    <w:div w:id="1813205722">
      <w:bodyDiv w:val="1"/>
      <w:marLeft w:val="0"/>
      <w:marRight w:val="0"/>
      <w:marTop w:val="0"/>
      <w:marBottom w:val="0"/>
      <w:divBdr>
        <w:top w:val="none" w:sz="0" w:space="0" w:color="auto"/>
        <w:left w:val="none" w:sz="0" w:space="0" w:color="auto"/>
        <w:bottom w:val="none" w:sz="0" w:space="0" w:color="auto"/>
        <w:right w:val="none" w:sz="0" w:space="0" w:color="auto"/>
      </w:divBdr>
    </w:div>
    <w:div w:id="1861628639">
      <w:bodyDiv w:val="1"/>
      <w:marLeft w:val="0"/>
      <w:marRight w:val="0"/>
      <w:marTop w:val="0"/>
      <w:marBottom w:val="0"/>
      <w:divBdr>
        <w:top w:val="none" w:sz="0" w:space="0" w:color="auto"/>
        <w:left w:val="none" w:sz="0" w:space="0" w:color="auto"/>
        <w:bottom w:val="none" w:sz="0" w:space="0" w:color="auto"/>
        <w:right w:val="none" w:sz="0" w:space="0" w:color="auto"/>
      </w:divBdr>
      <w:divsChild>
        <w:div w:id="972639500">
          <w:marLeft w:val="547"/>
          <w:marRight w:val="0"/>
          <w:marTop w:val="96"/>
          <w:marBottom w:val="0"/>
          <w:divBdr>
            <w:top w:val="none" w:sz="0" w:space="0" w:color="auto"/>
            <w:left w:val="none" w:sz="0" w:space="0" w:color="auto"/>
            <w:bottom w:val="none" w:sz="0" w:space="0" w:color="auto"/>
            <w:right w:val="none" w:sz="0" w:space="0" w:color="auto"/>
          </w:divBdr>
        </w:div>
      </w:divsChild>
    </w:div>
    <w:div w:id="1864853616">
      <w:bodyDiv w:val="1"/>
      <w:marLeft w:val="0"/>
      <w:marRight w:val="0"/>
      <w:marTop w:val="0"/>
      <w:marBottom w:val="0"/>
      <w:divBdr>
        <w:top w:val="none" w:sz="0" w:space="0" w:color="auto"/>
        <w:left w:val="none" w:sz="0" w:space="0" w:color="auto"/>
        <w:bottom w:val="none" w:sz="0" w:space="0" w:color="auto"/>
        <w:right w:val="none" w:sz="0" w:space="0" w:color="auto"/>
      </w:divBdr>
    </w:div>
    <w:div w:id="1870297493">
      <w:bodyDiv w:val="1"/>
      <w:marLeft w:val="0"/>
      <w:marRight w:val="0"/>
      <w:marTop w:val="0"/>
      <w:marBottom w:val="0"/>
      <w:divBdr>
        <w:top w:val="none" w:sz="0" w:space="0" w:color="auto"/>
        <w:left w:val="none" w:sz="0" w:space="0" w:color="auto"/>
        <w:bottom w:val="none" w:sz="0" w:space="0" w:color="auto"/>
        <w:right w:val="none" w:sz="0" w:space="0" w:color="auto"/>
      </w:divBdr>
    </w:div>
    <w:div w:id="1939560838">
      <w:bodyDiv w:val="1"/>
      <w:marLeft w:val="0"/>
      <w:marRight w:val="0"/>
      <w:marTop w:val="0"/>
      <w:marBottom w:val="0"/>
      <w:divBdr>
        <w:top w:val="none" w:sz="0" w:space="0" w:color="auto"/>
        <w:left w:val="none" w:sz="0" w:space="0" w:color="auto"/>
        <w:bottom w:val="none" w:sz="0" w:space="0" w:color="auto"/>
        <w:right w:val="none" w:sz="0" w:space="0" w:color="auto"/>
      </w:divBdr>
    </w:div>
    <w:div w:id="1944918668">
      <w:bodyDiv w:val="1"/>
      <w:marLeft w:val="0"/>
      <w:marRight w:val="0"/>
      <w:marTop w:val="0"/>
      <w:marBottom w:val="0"/>
      <w:divBdr>
        <w:top w:val="none" w:sz="0" w:space="0" w:color="auto"/>
        <w:left w:val="none" w:sz="0" w:space="0" w:color="auto"/>
        <w:bottom w:val="none" w:sz="0" w:space="0" w:color="auto"/>
        <w:right w:val="none" w:sz="0" w:space="0" w:color="auto"/>
      </w:divBdr>
    </w:div>
    <w:div w:id="1975452669">
      <w:bodyDiv w:val="1"/>
      <w:marLeft w:val="0"/>
      <w:marRight w:val="0"/>
      <w:marTop w:val="0"/>
      <w:marBottom w:val="0"/>
      <w:divBdr>
        <w:top w:val="none" w:sz="0" w:space="0" w:color="auto"/>
        <w:left w:val="none" w:sz="0" w:space="0" w:color="auto"/>
        <w:bottom w:val="none" w:sz="0" w:space="0" w:color="auto"/>
        <w:right w:val="none" w:sz="0" w:space="0" w:color="auto"/>
      </w:divBdr>
    </w:div>
    <w:div w:id="1978803064">
      <w:bodyDiv w:val="1"/>
      <w:marLeft w:val="0"/>
      <w:marRight w:val="0"/>
      <w:marTop w:val="0"/>
      <w:marBottom w:val="0"/>
      <w:divBdr>
        <w:top w:val="none" w:sz="0" w:space="0" w:color="auto"/>
        <w:left w:val="none" w:sz="0" w:space="0" w:color="auto"/>
        <w:bottom w:val="none" w:sz="0" w:space="0" w:color="auto"/>
        <w:right w:val="none" w:sz="0" w:space="0" w:color="auto"/>
      </w:divBdr>
    </w:div>
    <w:div w:id="1989093711">
      <w:bodyDiv w:val="1"/>
      <w:marLeft w:val="0"/>
      <w:marRight w:val="0"/>
      <w:marTop w:val="0"/>
      <w:marBottom w:val="0"/>
      <w:divBdr>
        <w:top w:val="none" w:sz="0" w:space="0" w:color="auto"/>
        <w:left w:val="none" w:sz="0" w:space="0" w:color="auto"/>
        <w:bottom w:val="none" w:sz="0" w:space="0" w:color="auto"/>
        <w:right w:val="none" w:sz="0" w:space="0" w:color="auto"/>
      </w:divBdr>
    </w:div>
    <w:div w:id="2098361522">
      <w:bodyDiv w:val="1"/>
      <w:marLeft w:val="0"/>
      <w:marRight w:val="0"/>
      <w:marTop w:val="0"/>
      <w:marBottom w:val="0"/>
      <w:divBdr>
        <w:top w:val="none" w:sz="0" w:space="0" w:color="auto"/>
        <w:left w:val="none" w:sz="0" w:space="0" w:color="auto"/>
        <w:bottom w:val="none" w:sz="0" w:space="0" w:color="auto"/>
        <w:right w:val="none" w:sz="0" w:space="0" w:color="auto"/>
      </w:divBdr>
    </w:div>
    <w:div w:id="2139639492">
      <w:bodyDiv w:val="1"/>
      <w:marLeft w:val="0"/>
      <w:marRight w:val="0"/>
      <w:marTop w:val="0"/>
      <w:marBottom w:val="0"/>
      <w:divBdr>
        <w:top w:val="none" w:sz="0" w:space="0" w:color="auto"/>
        <w:left w:val="none" w:sz="0" w:space="0" w:color="auto"/>
        <w:bottom w:val="none" w:sz="0" w:space="0" w:color="auto"/>
        <w:right w:val="none" w:sz="0" w:space="0" w:color="auto"/>
      </w:divBdr>
      <w:divsChild>
        <w:div w:id="1762137930">
          <w:marLeft w:val="288"/>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9.emf"/><Relationship Id="rId25" Type="http://schemas.openxmlformats.org/officeDocument/2006/relationships/image" Target="media/image17.tif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github.com/vodafone-chair/5g-nr-ldpc" TargetMode="External"/><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package" Target="embeddings/Microsoft_Visio_Drawing1.vsdx"/><Relationship Id="rId3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A540C-E2FE-46AE-92C7-52569DC40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6373</Words>
  <Characters>36330</Characters>
  <Application>Microsoft Office Word</Application>
  <DocSecurity>0</DocSecurity>
  <Lines>302</Lines>
  <Paragraphs>85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42618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NEC</dc:creator>
  <cp:keywords/>
  <dc:description/>
  <cp:lastModifiedBy>HEEWOOK</cp:lastModifiedBy>
  <cp:revision>6</cp:revision>
  <cp:lastPrinted>2023-11-03T08:08:00Z</cp:lastPrinted>
  <dcterms:created xsi:type="dcterms:W3CDTF">2025-10-02T09:59:00Z</dcterms:created>
  <dcterms:modified xsi:type="dcterms:W3CDTF">2025-10-02T11:27:00Z</dcterms:modified>
</cp:coreProperties>
</file>